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753" w:rsidRDefault="00312753" w:rsidP="00AF57F4">
      <w:pPr>
        <w:framePr w:w="10603" w:h="4253" w:hRule="exact" w:hSpace="142" w:vSpace="170" w:wrap="around" w:hAnchor="margin" w:yAlign="top" w:anchorLock="1"/>
        <w:spacing w:after="120" w:line="400" w:lineRule="exact"/>
        <w:ind w:firstLine="0"/>
        <w:rPr>
          <w:sz w:val="40"/>
          <w:szCs w:val="40"/>
        </w:rPr>
      </w:pPr>
      <w:r w:rsidRPr="006626CD">
        <w:rPr>
          <w:sz w:val="40"/>
          <w:szCs w:val="40"/>
        </w:rPr>
        <w:fldChar w:fldCharType="begin"/>
      </w:r>
      <w:r w:rsidRPr="006626CD">
        <w:rPr>
          <w:sz w:val="40"/>
          <w:szCs w:val="40"/>
        </w:rPr>
        <w:instrText xml:space="preserve"> MACROBUTTON  AcceptAllChangesInDoc </w:instrText>
      </w:r>
      <w:r w:rsidRPr="006626CD">
        <w:rPr>
          <w:sz w:val="40"/>
          <w:szCs w:val="40"/>
        </w:rPr>
        <w:fldChar w:fldCharType="end"/>
      </w:r>
      <w:bookmarkStart w:id="0" w:name="_Hlk46089011"/>
      <w:r w:rsidR="00906B65">
        <w:rPr>
          <w:sz w:val="40"/>
          <w:szCs w:val="40"/>
        </w:rPr>
        <w:t>Marmara Bölgesi Agregalarının Cilalanma Özellikleri</w:t>
      </w:r>
    </w:p>
    <w:p w:rsidR="00AF57F4" w:rsidRPr="00AF57F4" w:rsidRDefault="00571D02" w:rsidP="00AF57F4">
      <w:pPr>
        <w:framePr w:w="10603" w:h="4253" w:hRule="exact" w:hSpace="142" w:vSpace="170" w:wrap="around" w:hAnchor="margin" w:yAlign="top" w:anchorLock="1"/>
        <w:spacing w:after="400" w:line="400" w:lineRule="exact"/>
        <w:ind w:firstLine="0"/>
        <w:rPr>
          <w:i/>
          <w:sz w:val="40"/>
          <w:szCs w:val="40"/>
        </w:rPr>
      </w:pPr>
      <w:proofErr w:type="spellStart"/>
      <w:r>
        <w:rPr>
          <w:i/>
          <w:sz w:val="40"/>
          <w:szCs w:val="40"/>
        </w:rPr>
        <w:t>Polishing</w:t>
      </w:r>
      <w:proofErr w:type="spellEnd"/>
      <w:r>
        <w:rPr>
          <w:i/>
          <w:sz w:val="40"/>
          <w:szCs w:val="40"/>
        </w:rPr>
        <w:t xml:space="preserve"> </w:t>
      </w:r>
      <w:proofErr w:type="spellStart"/>
      <w:r>
        <w:rPr>
          <w:i/>
          <w:sz w:val="40"/>
          <w:szCs w:val="40"/>
        </w:rPr>
        <w:t>Properties</w:t>
      </w:r>
      <w:proofErr w:type="spellEnd"/>
      <w:r>
        <w:rPr>
          <w:i/>
          <w:sz w:val="40"/>
          <w:szCs w:val="40"/>
        </w:rPr>
        <w:t xml:space="preserve"> </w:t>
      </w:r>
      <w:r w:rsidR="00C74E67">
        <w:rPr>
          <w:i/>
          <w:sz w:val="40"/>
          <w:szCs w:val="40"/>
        </w:rPr>
        <w:t xml:space="preserve">of Marmara </w:t>
      </w:r>
      <w:proofErr w:type="spellStart"/>
      <w:r w:rsidR="00C74E67">
        <w:rPr>
          <w:i/>
          <w:sz w:val="40"/>
          <w:szCs w:val="40"/>
        </w:rPr>
        <w:t>Area</w:t>
      </w:r>
      <w:proofErr w:type="spellEnd"/>
      <w:r w:rsidR="00C74E67">
        <w:rPr>
          <w:i/>
          <w:sz w:val="40"/>
          <w:szCs w:val="40"/>
        </w:rPr>
        <w:t xml:space="preserve"> </w:t>
      </w:r>
      <w:proofErr w:type="spellStart"/>
      <w:r w:rsidR="00C74E67">
        <w:rPr>
          <w:i/>
          <w:sz w:val="40"/>
          <w:szCs w:val="40"/>
        </w:rPr>
        <w:t>Aggregates</w:t>
      </w:r>
      <w:proofErr w:type="spellEnd"/>
    </w:p>
    <w:p w:rsidR="00312753" w:rsidRPr="0006737A" w:rsidRDefault="00763F6D" w:rsidP="00AF57F4">
      <w:pPr>
        <w:framePr w:w="10603" w:h="4253" w:hRule="exact" w:hSpace="142" w:vSpace="170" w:wrap="around" w:hAnchor="margin" w:yAlign="top" w:anchorLock="1"/>
        <w:spacing w:line="360" w:lineRule="exact"/>
        <w:ind w:firstLine="0"/>
        <w:rPr>
          <w:sz w:val="32"/>
          <w:szCs w:val="32"/>
        </w:rPr>
      </w:pPr>
      <w:proofErr w:type="spellStart"/>
      <w:r>
        <w:rPr>
          <w:sz w:val="32"/>
          <w:szCs w:val="32"/>
        </w:rPr>
        <w:t>E</w:t>
      </w:r>
      <w:r w:rsidR="00906B65">
        <w:rPr>
          <w:sz w:val="32"/>
          <w:szCs w:val="32"/>
        </w:rPr>
        <w:t>.Yıldırım</w:t>
      </w:r>
      <w:proofErr w:type="spellEnd"/>
    </w:p>
    <w:p w:rsidR="00312753" w:rsidRPr="0006737A" w:rsidRDefault="00763F6D" w:rsidP="00AF57F4">
      <w:pPr>
        <w:framePr w:w="10603" w:h="4253" w:hRule="exact" w:hSpace="142" w:vSpace="170" w:wrap="around" w:hAnchor="margin" w:yAlign="top" w:anchorLock="1"/>
        <w:spacing w:after="180" w:line="300" w:lineRule="exact"/>
        <w:ind w:firstLine="0"/>
        <w:rPr>
          <w:i/>
          <w:sz w:val="28"/>
          <w:szCs w:val="28"/>
        </w:rPr>
      </w:pPr>
      <w:r>
        <w:rPr>
          <w:i/>
          <w:sz w:val="28"/>
          <w:szCs w:val="28"/>
        </w:rPr>
        <w:t xml:space="preserve">Eze İnşaat A.Ş., </w:t>
      </w:r>
      <w:r w:rsidR="00AE5344">
        <w:rPr>
          <w:i/>
          <w:sz w:val="28"/>
          <w:szCs w:val="28"/>
        </w:rPr>
        <w:t>İstanbul, emre.yildirim@metgun.com</w:t>
      </w:r>
      <w:r w:rsidR="006A74FF">
        <w:rPr>
          <w:i/>
          <w:sz w:val="28"/>
          <w:szCs w:val="28"/>
        </w:rPr>
        <w:t>.tr</w:t>
      </w:r>
    </w:p>
    <w:p w:rsidR="00312753" w:rsidRDefault="00763F6D" w:rsidP="00AF57F4">
      <w:pPr>
        <w:framePr w:w="10603" w:h="4253" w:hRule="exact" w:hSpace="142" w:vSpace="170" w:wrap="around" w:hAnchor="margin" w:yAlign="top" w:anchorLock="1"/>
        <w:spacing w:line="360" w:lineRule="exact"/>
        <w:ind w:firstLine="0"/>
        <w:rPr>
          <w:sz w:val="32"/>
          <w:szCs w:val="32"/>
        </w:rPr>
      </w:pPr>
      <w:proofErr w:type="spellStart"/>
      <w:r>
        <w:rPr>
          <w:sz w:val="32"/>
          <w:szCs w:val="32"/>
        </w:rPr>
        <w:t>S.A</w:t>
      </w:r>
      <w:r w:rsidR="00906B65">
        <w:rPr>
          <w:sz w:val="32"/>
          <w:szCs w:val="32"/>
        </w:rPr>
        <w:t>.Yıldırım</w:t>
      </w:r>
      <w:proofErr w:type="spellEnd"/>
    </w:p>
    <w:p w:rsidR="00AE5344" w:rsidRPr="003825A2" w:rsidRDefault="00AE5344" w:rsidP="00AE5344">
      <w:pPr>
        <w:framePr w:w="10603" w:h="4253" w:hRule="exact" w:hSpace="142" w:vSpace="170" w:wrap="around" w:hAnchor="margin" w:yAlign="top" w:anchorLock="1"/>
        <w:spacing w:after="180" w:line="300" w:lineRule="exact"/>
        <w:ind w:firstLine="0"/>
        <w:rPr>
          <w:i/>
          <w:sz w:val="28"/>
          <w:szCs w:val="28"/>
          <w:lang w:val="pt-BR"/>
        </w:rPr>
      </w:pPr>
      <w:r>
        <w:rPr>
          <w:i/>
          <w:sz w:val="28"/>
          <w:szCs w:val="28"/>
        </w:rPr>
        <w:t xml:space="preserve">ABT Laboratuvar ve Müşavirlik Hizmetleri </w:t>
      </w:r>
      <w:proofErr w:type="spellStart"/>
      <w:r w:rsidR="00DD57FC">
        <w:rPr>
          <w:i/>
          <w:sz w:val="28"/>
          <w:szCs w:val="28"/>
        </w:rPr>
        <w:t>A.Ş</w:t>
      </w:r>
      <w:proofErr w:type="gramStart"/>
      <w:r w:rsidR="00DD57FC">
        <w:rPr>
          <w:i/>
          <w:sz w:val="28"/>
          <w:szCs w:val="28"/>
        </w:rPr>
        <w:t>.,</w:t>
      </w:r>
      <w:proofErr w:type="gramEnd"/>
      <w:r w:rsidR="00DD57FC">
        <w:rPr>
          <w:i/>
          <w:sz w:val="28"/>
          <w:szCs w:val="28"/>
        </w:rPr>
        <w:t>İstanbul</w:t>
      </w:r>
      <w:proofErr w:type="spellEnd"/>
      <w:r w:rsidR="00DD57FC">
        <w:rPr>
          <w:i/>
          <w:sz w:val="28"/>
          <w:szCs w:val="28"/>
        </w:rPr>
        <w:t>,  seyit</w:t>
      </w:r>
      <w:r>
        <w:rPr>
          <w:i/>
          <w:sz w:val="28"/>
          <w:szCs w:val="28"/>
        </w:rPr>
        <w:t>.yildirim@abtlab.com.tr</w:t>
      </w:r>
    </w:p>
    <w:p w:rsidR="00AE5344" w:rsidRPr="00AE5344" w:rsidRDefault="00AE5344" w:rsidP="00AF57F4">
      <w:pPr>
        <w:framePr w:w="10603" w:h="4253" w:hRule="exact" w:hSpace="142" w:vSpace="170" w:wrap="around" w:hAnchor="margin" w:yAlign="top" w:anchorLock="1"/>
        <w:spacing w:line="360" w:lineRule="exact"/>
        <w:ind w:firstLine="0"/>
        <w:rPr>
          <w:sz w:val="32"/>
          <w:szCs w:val="32"/>
          <w:lang w:val="pt-BR"/>
        </w:rPr>
      </w:pPr>
    </w:p>
    <w:p w:rsidR="00F82F56" w:rsidRDefault="00F82F56" w:rsidP="00F82F56">
      <w:pPr>
        <w:pStyle w:val="Abstract"/>
        <w:framePr w:w="0" w:hSpace="0" w:wrap="auto" w:hAnchor="text" w:yAlign="inline"/>
        <w:widowControl w:val="0"/>
        <w:spacing w:before="178" w:after="0" w:line="300" w:lineRule="exact"/>
        <w:rPr>
          <w:sz w:val="28"/>
          <w:szCs w:val="28"/>
        </w:rPr>
      </w:pPr>
      <w:r w:rsidRPr="00107F6C">
        <w:rPr>
          <w:b/>
          <w:sz w:val="28"/>
          <w:szCs w:val="28"/>
        </w:rPr>
        <w:t>ÖZET</w:t>
      </w:r>
      <w:r w:rsidRPr="00312753">
        <w:rPr>
          <w:sz w:val="28"/>
          <w:szCs w:val="28"/>
        </w:rPr>
        <w:t xml:space="preserve"> </w:t>
      </w:r>
      <w:r w:rsidRPr="004B67C4">
        <w:rPr>
          <w:rStyle w:val="longtext"/>
          <w:color w:val="000000" w:themeColor="text1"/>
          <w:sz w:val="28"/>
          <w:szCs w:val="28"/>
          <w:shd w:val="clear" w:color="auto" w:fill="FFFFFF"/>
          <w:lang w:val="pt-BR"/>
        </w:rPr>
        <w:t>Yol kaplamaların yüzey yapısı, sürüş konforunu</w:t>
      </w:r>
      <w:r>
        <w:rPr>
          <w:rStyle w:val="longtext"/>
          <w:color w:val="000000" w:themeColor="text1"/>
          <w:sz w:val="28"/>
          <w:szCs w:val="28"/>
          <w:shd w:val="clear" w:color="auto" w:fill="FFFFFF"/>
          <w:lang w:val="pt-BR"/>
        </w:rPr>
        <w:t>n</w:t>
      </w:r>
      <w:r w:rsidRPr="004B67C4">
        <w:rPr>
          <w:rStyle w:val="longtext"/>
          <w:color w:val="000000" w:themeColor="text1"/>
          <w:sz w:val="28"/>
          <w:szCs w:val="28"/>
          <w:shd w:val="clear" w:color="auto" w:fill="FFFFFF"/>
          <w:lang w:val="pt-BR"/>
        </w:rPr>
        <w:t xml:space="preserve"> yanısıra sürüş emniyetini de belirleyen en önemli husustur</w:t>
      </w:r>
      <w:r w:rsidRPr="00385A6F">
        <w:rPr>
          <w:rStyle w:val="longtext"/>
          <w:sz w:val="28"/>
          <w:szCs w:val="28"/>
          <w:shd w:val="clear" w:color="auto" w:fill="FFFFFF"/>
          <w:lang w:val="pt-BR"/>
        </w:rPr>
        <w:t>.</w:t>
      </w:r>
      <w:r w:rsidRPr="004B67C4">
        <w:rPr>
          <w:rStyle w:val="longtext"/>
          <w:color w:val="FF0000"/>
          <w:sz w:val="28"/>
          <w:szCs w:val="28"/>
          <w:shd w:val="clear" w:color="auto" w:fill="FFFFFF"/>
          <w:lang w:val="pt-BR"/>
        </w:rPr>
        <w:t xml:space="preserve"> </w:t>
      </w:r>
      <w:r w:rsidRPr="004B67C4">
        <w:rPr>
          <w:rStyle w:val="longtext"/>
          <w:sz w:val="28"/>
          <w:szCs w:val="28"/>
          <w:shd w:val="clear" w:color="auto" w:fill="FFFFFF"/>
          <w:lang w:val="pt-BR"/>
        </w:rPr>
        <w:t xml:space="preserve">Aynı zamanda </w:t>
      </w:r>
      <w:r w:rsidRPr="004B67C4">
        <w:rPr>
          <w:rFonts w:eastAsia="??"/>
          <w:bCs/>
          <w:kern w:val="28"/>
          <w:sz w:val="28"/>
          <w:szCs w:val="28"/>
          <w:lang w:val="pt-BR"/>
        </w:rPr>
        <w:t>yol kaplamaların kayma direncini ve performansını da  doğrudan etkileyen özelliklerden biridir.</w:t>
      </w:r>
      <w:r w:rsidRPr="004B67C4">
        <w:rPr>
          <w:rStyle w:val="longtext"/>
          <w:szCs w:val="24"/>
          <w:shd w:val="clear" w:color="auto" w:fill="FFFFFF"/>
          <w:lang w:val="pt-BR"/>
        </w:rPr>
        <w:t xml:space="preserve"> </w:t>
      </w:r>
      <w:r w:rsidRPr="004B67C4">
        <w:rPr>
          <w:rStyle w:val="longtext"/>
          <w:color w:val="000000" w:themeColor="text1"/>
          <w:sz w:val="28"/>
          <w:szCs w:val="28"/>
          <w:shd w:val="clear" w:color="auto" w:fill="FFFFFF"/>
          <w:lang w:val="pt-BR"/>
        </w:rPr>
        <w:t xml:space="preserve">Cilalanma mukavemeti yüksek agregalarla </w:t>
      </w:r>
      <w:r w:rsidRPr="00531127">
        <w:rPr>
          <w:rStyle w:val="longtext"/>
          <w:color w:val="000000" w:themeColor="text1"/>
          <w:sz w:val="28"/>
          <w:szCs w:val="28"/>
          <w:shd w:val="clear" w:color="auto" w:fill="FFFFFF"/>
        </w:rPr>
        <w:t>yapılan</w:t>
      </w:r>
      <w:r w:rsidRPr="004B67C4">
        <w:rPr>
          <w:rStyle w:val="longtext"/>
          <w:color w:val="000000" w:themeColor="text1"/>
          <w:sz w:val="28"/>
          <w:szCs w:val="28"/>
          <w:shd w:val="clear" w:color="auto" w:fill="FFFFFF"/>
          <w:lang w:val="pt-BR"/>
        </w:rPr>
        <w:t xml:space="preserve"> asfalt kaplamalarda daha yüksek sürüş emniyeti sağlanmaktadır</w:t>
      </w:r>
      <w:r w:rsidRPr="004B67C4">
        <w:rPr>
          <w:rFonts w:eastAsia="??"/>
          <w:bCs/>
          <w:kern w:val="28"/>
          <w:sz w:val="28"/>
          <w:szCs w:val="28"/>
          <w:lang w:val="pt-BR"/>
        </w:rPr>
        <w:t xml:space="preserve">. Şehiriçi yollardan ziyade, şehirlerarası yapılan yol projelerinde, özellikle yolun en üst tabakasında  kullanılacak agregaların cilalanma özellikleri için bazı kısıtlamalar mevcuttur. Bitümlü kaplamalarda, aşınma tabakası olarak isimlendirilen yolun yüzey tabakasında, cilalanma direnci düşük agregalar </w:t>
      </w:r>
      <w:r w:rsidRPr="00AE5344">
        <w:rPr>
          <w:rFonts w:eastAsia="??"/>
          <w:bCs/>
          <w:kern w:val="28"/>
          <w:sz w:val="28"/>
          <w:szCs w:val="28"/>
        </w:rPr>
        <w:t>kullanılmamaktadır</w:t>
      </w:r>
      <w:r w:rsidRPr="004B67C4">
        <w:rPr>
          <w:rFonts w:eastAsia="??"/>
          <w:bCs/>
          <w:kern w:val="28"/>
          <w:sz w:val="28"/>
          <w:szCs w:val="28"/>
          <w:lang w:val="pt-BR"/>
        </w:rPr>
        <w:t>.</w:t>
      </w:r>
    </w:p>
    <w:p w:rsidR="00F82F56" w:rsidRDefault="00F82F56" w:rsidP="00F82F56">
      <w:pPr>
        <w:pStyle w:val="Abstract"/>
        <w:framePr w:w="0" w:hSpace="0" w:wrap="auto" w:hAnchor="text" w:yAlign="inline"/>
        <w:widowControl w:val="0"/>
        <w:spacing w:after="0" w:line="300" w:lineRule="exact"/>
        <w:ind w:firstLine="227"/>
        <w:rPr>
          <w:sz w:val="28"/>
          <w:szCs w:val="28"/>
        </w:rPr>
      </w:pPr>
      <w:r w:rsidRPr="004B67C4">
        <w:rPr>
          <w:rFonts w:eastAsia="??"/>
          <w:bCs/>
          <w:kern w:val="28"/>
          <w:sz w:val="28"/>
          <w:szCs w:val="28"/>
        </w:rPr>
        <w:t xml:space="preserve">Agregaların cilalanma özellikleri, cilalanma deneyi olarak </w:t>
      </w:r>
      <w:r>
        <w:rPr>
          <w:rFonts w:eastAsia="??"/>
          <w:bCs/>
          <w:kern w:val="28"/>
          <w:sz w:val="28"/>
          <w:szCs w:val="28"/>
        </w:rPr>
        <w:t>d</w:t>
      </w:r>
      <w:r w:rsidRPr="004B67C4">
        <w:rPr>
          <w:rFonts w:eastAsia="??"/>
          <w:bCs/>
          <w:kern w:val="28"/>
          <w:sz w:val="28"/>
          <w:szCs w:val="28"/>
        </w:rPr>
        <w:t xml:space="preserve">a bilinen, taş parlatma deneyi </w:t>
      </w:r>
      <w:r w:rsidR="00784E5B">
        <w:rPr>
          <w:rFonts w:eastAsia="??"/>
          <w:bCs/>
          <w:kern w:val="28"/>
          <w:sz w:val="28"/>
          <w:szCs w:val="28"/>
        </w:rPr>
        <w:t xml:space="preserve">(TPD) </w:t>
      </w:r>
      <w:r w:rsidRPr="004B67C4">
        <w:rPr>
          <w:rFonts w:eastAsia="??"/>
          <w:bCs/>
          <w:kern w:val="28"/>
          <w:sz w:val="28"/>
          <w:szCs w:val="28"/>
        </w:rPr>
        <w:t xml:space="preserve">ile belirlenmektedir. TS EN 1097-8 standardına göre yapılan </w:t>
      </w:r>
      <w:r w:rsidR="00784E5B">
        <w:rPr>
          <w:sz w:val="28"/>
          <w:szCs w:val="28"/>
        </w:rPr>
        <w:t>TPD,</w:t>
      </w:r>
      <w:r w:rsidRPr="004B67C4">
        <w:rPr>
          <w:sz w:val="28"/>
          <w:szCs w:val="28"/>
        </w:rPr>
        <w:t xml:space="preserve"> yol yüzeyindekine benzer şartlar altında, iri agregaların, araç lâstiklerinin sebep olduğu parlatma olayına karşı göstermiş oldukları direncin bir ölçüsüdür.</w:t>
      </w:r>
      <w:r w:rsidRPr="004B67C4">
        <w:rPr>
          <w:szCs w:val="24"/>
        </w:rPr>
        <w:t xml:space="preserve"> </w:t>
      </w:r>
      <w:r w:rsidRPr="004B67C4">
        <w:rPr>
          <w:rStyle w:val="longtext"/>
          <w:sz w:val="28"/>
          <w:szCs w:val="28"/>
          <w:shd w:val="clear" w:color="auto" w:fill="FFFFFF"/>
        </w:rPr>
        <w:t xml:space="preserve">Bu çalışma kapsamında, İstanbul ve yakın çevresinden 16 farklı alandan temin edilmiş olan, 10 farklı petrografik özelliğe sahip agregalara yapılan cilalanma deneyi sonuçları analiz edilmiş, Karayolları Teknik </w:t>
      </w:r>
      <w:proofErr w:type="spellStart"/>
      <w:r w:rsidRPr="004B67C4">
        <w:rPr>
          <w:rStyle w:val="longtext"/>
          <w:sz w:val="28"/>
          <w:szCs w:val="28"/>
          <w:shd w:val="clear" w:color="auto" w:fill="FFFFFF"/>
        </w:rPr>
        <w:t>Şartnamesi’ne</w:t>
      </w:r>
      <w:proofErr w:type="spellEnd"/>
      <w:r w:rsidRPr="004B67C4">
        <w:rPr>
          <w:rStyle w:val="longtext"/>
          <w:sz w:val="28"/>
          <w:szCs w:val="28"/>
          <w:shd w:val="clear" w:color="auto" w:fill="FFFFFF"/>
        </w:rPr>
        <w:t xml:space="preserve"> (KTŞ) göre değerlendirme yapılmış ve sonuçlar paylaşılmıştır.</w:t>
      </w:r>
    </w:p>
    <w:p w:rsidR="00312753" w:rsidRDefault="00F82F56" w:rsidP="00F82F56">
      <w:pPr>
        <w:pStyle w:val="Abstract"/>
        <w:framePr w:w="0" w:hSpace="0" w:wrap="auto" w:hAnchor="text" w:yAlign="inline"/>
        <w:widowControl w:val="0"/>
        <w:spacing w:after="0" w:line="300" w:lineRule="exact"/>
        <w:rPr>
          <w:sz w:val="28"/>
          <w:szCs w:val="28"/>
        </w:rPr>
      </w:pPr>
      <w:r w:rsidRPr="000C3C7C">
        <w:rPr>
          <w:b/>
          <w:i/>
          <w:szCs w:val="24"/>
        </w:rPr>
        <w:t>Anahtar kelimeler:</w:t>
      </w:r>
      <w:r w:rsidRPr="000C3C7C">
        <w:rPr>
          <w:i/>
          <w:szCs w:val="24"/>
        </w:rPr>
        <w:t xml:space="preserve"> </w:t>
      </w:r>
      <w:r>
        <w:rPr>
          <w:i/>
          <w:szCs w:val="24"/>
        </w:rPr>
        <w:t>Taş parlatma değeri,</w:t>
      </w:r>
      <w:r w:rsidRPr="000C3C7C">
        <w:rPr>
          <w:i/>
          <w:szCs w:val="24"/>
        </w:rPr>
        <w:t xml:space="preserve"> </w:t>
      </w:r>
      <w:r>
        <w:rPr>
          <w:i/>
          <w:szCs w:val="24"/>
        </w:rPr>
        <w:t xml:space="preserve">Cilalanma testi, </w:t>
      </w:r>
      <w:r w:rsidRPr="00226D71">
        <w:rPr>
          <w:i/>
          <w:szCs w:val="24"/>
        </w:rPr>
        <w:t>Aşınma tabakası</w:t>
      </w:r>
    </w:p>
    <w:p w:rsidR="00AE5344" w:rsidRDefault="00AE5344" w:rsidP="00312753">
      <w:pPr>
        <w:pStyle w:val="Abstract"/>
        <w:framePr w:w="0" w:hSpace="0" w:wrap="auto" w:hAnchor="text" w:yAlign="inline"/>
        <w:widowControl w:val="0"/>
        <w:spacing w:after="0" w:line="300" w:lineRule="exact"/>
        <w:rPr>
          <w:sz w:val="28"/>
          <w:szCs w:val="28"/>
        </w:rPr>
      </w:pPr>
    </w:p>
    <w:p w:rsidR="00F82F56" w:rsidRPr="00531127" w:rsidRDefault="00312753" w:rsidP="00F82F56">
      <w:pPr>
        <w:rPr>
          <w:sz w:val="28"/>
          <w:szCs w:val="28"/>
          <w:lang w:val="en-US"/>
        </w:rPr>
      </w:pPr>
      <w:r w:rsidRPr="00107F6C">
        <w:rPr>
          <w:b/>
          <w:sz w:val="28"/>
          <w:szCs w:val="28"/>
        </w:rPr>
        <w:t>ABSTRACT</w:t>
      </w:r>
      <w:r>
        <w:rPr>
          <w:sz w:val="28"/>
          <w:szCs w:val="28"/>
        </w:rPr>
        <w:t xml:space="preserve"> </w:t>
      </w:r>
      <w:r w:rsidR="00F82F56" w:rsidRPr="00531127">
        <w:rPr>
          <w:sz w:val="28"/>
          <w:szCs w:val="28"/>
          <w:lang w:val="en-US"/>
        </w:rPr>
        <w:t>The surface structure of road pavements is the most important factor that determines driving comfort as well as driving safety. It is also one of the features directly affecting the slip resistance and performance of road pavements. Higher driving safety is provided in asphalt pavements made with aggregates with high polishing resistance. There are some restrictions on the polishing properties of aggregates to be used in the intercity road projects, especially the top layer of the road, rather than the urban roads. In bituminous coatings, aggregates with low polishing resistance are not used in the surface layer of the road named as wearing coarse.</w:t>
      </w:r>
    </w:p>
    <w:p w:rsidR="00F82F56" w:rsidRPr="00531127" w:rsidRDefault="00F82F56" w:rsidP="00F82F56">
      <w:pPr>
        <w:pStyle w:val="Abstract"/>
        <w:framePr w:w="0" w:hSpace="0" w:wrap="auto" w:hAnchor="text" w:yAlign="inline"/>
        <w:widowControl w:val="0"/>
        <w:spacing w:after="0" w:line="300" w:lineRule="exact"/>
        <w:rPr>
          <w:sz w:val="28"/>
          <w:szCs w:val="28"/>
          <w:lang w:val="en-US"/>
        </w:rPr>
      </w:pPr>
      <w:r w:rsidRPr="00531127">
        <w:rPr>
          <w:sz w:val="28"/>
          <w:szCs w:val="28"/>
          <w:lang w:val="en-US"/>
        </w:rPr>
        <w:t xml:space="preserve">   The polishing properties of the aggregates are determi</w:t>
      </w:r>
      <w:r w:rsidR="00784E5B">
        <w:rPr>
          <w:sz w:val="28"/>
          <w:szCs w:val="28"/>
          <w:lang w:val="en-US"/>
        </w:rPr>
        <w:t>ned by the stone polishing test (TPD).</w:t>
      </w:r>
      <w:r w:rsidRPr="00531127">
        <w:rPr>
          <w:sz w:val="28"/>
          <w:szCs w:val="28"/>
          <w:lang w:val="en-US"/>
        </w:rPr>
        <w:t xml:space="preserve"> </w:t>
      </w:r>
      <w:r w:rsidR="00784E5B">
        <w:rPr>
          <w:sz w:val="28"/>
          <w:szCs w:val="28"/>
          <w:lang w:val="en-US"/>
        </w:rPr>
        <w:t>TPD,</w:t>
      </w:r>
      <w:r w:rsidRPr="00531127">
        <w:rPr>
          <w:sz w:val="28"/>
          <w:szCs w:val="28"/>
          <w:lang w:val="en-US"/>
        </w:rPr>
        <w:t xml:space="preserve"> made according to TS EN 1097-8 standard, is a measure of the resistance of coarse aggregates to the polishing caused by vehicle tires under the conditions similar on road surface. In this study, polishing test results of aggregates with 10 different petrographic characteristic and obtained from 16 different area from Istanbul and its surroundings were analyzed, the results were evaluated and shared according to the Highways Technical Specifications (KTŞ) and the results were shared. </w:t>
      </w:r>
    </w:p>
    <w:p w:rsidR="00F82F56" w:rsidRDefault="00F82F56" w:rsidP="00F82F56">
      <w:pPr>
        <w:pStyle w:val="Abstract"/>
        <w:framePr w:w="0" w:hSpace="0" w:wrap="auto" w:hAnchor="text" w:yAlign="inline"/>
        <w:widowControl w:val="0"/>
        <w:spacing w:after="0" w:line="300" w:lineRule="exact"/>
        <w:ind w:left="360"/>
        <w:rPr>
          <w:i/>
          <w:szCs w:val="24"/>
        </w:rPr>
      </w:pPr>
      <w:r w:rsidRPr="00531127">
        <w:rPr>
          <w:b/>
          <w:i/>
          <w:szCs w:val="24"/>
          <w:lang w:val="en-US"/>
        </w:rPr>
        <w:t>Keywords:</w:t>
      </w:r>
      <w:r w:rsidRPr="00531127">
        <w:rPr>
          <w:i/>
          <w:szCs w:val="24"/>
          <w:lang w:val="en-US"/>
        </w:rPr>
        <w:t xml:space="preserve"> Polished stone value, Polishing test</w:t>
      </w:r>
      <w:r>
        <w:rPr>
          <w:i/>
          <w:szCs w:val="24"/>
        </w:rPr>
        <w:t>,</w:t>
      </w:r>
      <w:r w:rsidRPr="000C3C7C">
        <w:rPr>
          <w:i/>
          <w:szCs w:val="24"/>
        </w:rPr>
        <w:t xml:space="preserve"> </w:t>
      </w:r>
      <w:r w:rsidRPr="00226D71">
        <w:rPr>
          <w:i/>
          <w:szCs w:val="24"/>
          <w:lang w:val="en-US"/>
        </w:rPr>
        <w:t xml:space="preserve">Wearing </w:t>
      </w:r>
      <w:proofErr w:type="gramStart"/>
      <w:r>
        <w:rPr>
          <w:i/>
          <w:szCs w:val="24"/>
          <w:lang w:val="en-US"/>
        </w:rPr>
        <w:t>c</w:t>
      </w:r>
      <w:r w:rsidRPr="00226D71">
        <w:rPr>
          <w:i/>
          <w:szCs w:val="24"/>
          <w:lang w:val="en-US"/>
        </w:rPr>
        <w:t>oarse</w:t>
      </w:r>
      <w:proofErr w:type="gramEnd"/>
    </w:p>
    <w:p w:rsidR="00F82F56" w:rsidRDefault="00F82F56" w:rsidP="00F82F56">
      <w:pPr>
        <w:ind w:firstLine="0"/>
        <w:sectPr w:rsidR="00F82F56" w:rsidSect="006C7C74">
          <w:type w:val="continuous"/>
          <w:pgSz w:w="11907" w:h="16840" w:code="9"/>
          <w:pgMar w:top="680" w:right="652" w:bottom="737" w:left="652" w:header="0" w:footer="0" w:gutter="0"/>
          <w:cols w:space="397"/>
          <w:formProt w:val="0"/>
          <w:noEndnote/>
        </w:sectPr>
      </w:pPr>
    </w:p>
    <w:p w:rsidR="005E3FEC" w:rsidRDefault="005E3FEC" w:rsidP="00F82F56">
      <w:pPr>
        <w:sectPr w:rsidR="005E3FEC" w:rsidSect="006C7C74">
          <w:type w:val="continuous"/>
          <w:pgSz w:w="11907" w:h="16840" w:code="9"/>
          <w:pgMar w:top="680" w:right="652" w:bottom="737" w:left="652" w:header="0" w:footer="0" w:gutter="0"/>
          <w:cols w:space="397"/>
          <w:formProt w:val="0"/>
          <w:noEndnote/>
        </w:sectPr>
      </w:pPr>
    </w:p>
    <w:p w:rsidR="001F631B" w:rsidRDefault="00571D02" w:rsidP="005E3FEC">
      <w:pPr>
        <w:pStyle w:val="Balk1"/>
        <w:spacing w:before="0" w:after="0" w:line="300" w:lineRule="exact"/>
        <w:rPr>
          <w:b/>
          <w:sz w:val="28"/>
          <w:szCs w:val="28"/>
        </w:rPr>
      </w:pPr>
      <w:bookmarkStart w:id="1" w:name="_Hlk46089057"/>
      <w:bookmarkEnd w:id="0"/>
      <w:r>
        <w:rPr>
          <w:b/>
          <w:sz w:val="28"/>
          <w:szCs w:val="28"/>
        </w:rPr>
        <w:lastRenderedPageBreak/>
        <w:t>GİRİŞ</w:t>
      </w:r>
    </w:p>
    <w:p w:rsidR="005E3FEC" w:rsidRPr="005E3FEC" w:rsidRDefault="005E3FEC" w:rsidP="005E3FEC">
      <w:pPr>
        <w:pStyle w:val="Firstparagraph"/>
      </w:pPr>
    </w:p>
    <w:p w:rsidR="00F82F56" w:rsidRDefault="00F82F56" w:rsidP="00F82F56">
      <w:pPr>
        <w:pStyle w:val="Firstparagraph"/>
        <w:spacing w:line="300" w:lineRule="exact"/>
        <w:rPr>
          <w:sz w:val="28"/>
          <w:szCs w:val="28"/>
        </w:rPr>
      </w:pPr>
      <w:r>
        <w:rPr>
          <w:sz w:val="28"/>
          <w:szCs w:val="28"/>
        </w:rPr>
        <w:t xml:space="preserve">Asfalt ve beton yol kaplamaların iskeletini oluşturan agregaların fiziksel özellikleri,  kaplamaların performansını doğrudan etkiler. Agregaların </w:t>
      </w:r>
      <w:proofErr w:type="spellStart"/>
      <w:r>
        <w:rPr>
          <w:sz w:val="28"/>
          <w:szCs w:val="28"/>
        </w:rPr>
        <w:t>gradasyonu</w:t>
      </w:r>
      <w:proofErr w:type="spellEnd"/>
      <w:r>
        <w:rPr>
          <w:sz w:val="28"/>
          <w:szCs w:val="28"/>
        </w:rPr>
        <w:t>, maksimum tane boyutu</w:t>
      </w:r>
      <w:r w:rsidR="00CC7A7A">
        <w:rPr>
          <w:sz w:val="28"/>
          <w:szCs w:val="28"/>
        </w:rPr>
        <w:t>,</w:t>
      </w:r>
      <w:r>
        <w:rPr>
          <w:sz w:val="28"/>
          <w:szCs w:val="28"/>
        </w:rPr>
        <w:t xml:space="preserve"> tane şekli, temizliği, sertliği, </w:t>
      </w:r>
      <w:proofErr w:type="spellStart"/>
      <w:r>
        <w:rPr>
          <w:sz w:val="28"/>
          <w:szCs w:val="28"/>
        </w:rPr>
        <w:t>porozitesi</w:t>
      </w:r>
      <w:proofErr w:type="spellEnd"/>
      <w:r>
        <w:rPr>
          <w:sz w:val="28"/>
          <w:szCs w:val="28"/>
        </w:rPr>
        <w:t xml:space="preserve">, yüzey dokusu ve cilalanmaya </w:t>
      </w:r>
      <w:proofErr w:type="gramStart"/>
      <w:r>
        <w:rPr>
          <w:sz w:val="28"/>
          <w:szCs w:val="28"/>
        </w:rPr>
        <w:t>yatkınlığı  gibi</w:t>
      </w:r>
      <w:proofErr w:type="gramEnd"/>
      <w:r>
        <w:rPr>
          <w:sz w:val="28"/>
          <w:szCs w:val="28"/>
        </w:rPr>
        <w:t xml:space="preserve"> özellikleri asfalt karışımlarda kullanılabilecek agregalarda aranan temel özelliklerdir. </w:t>
      </w:r>
    </w:p>
    <w:p w:rsidR="00F82F56" w:rsidRDefault="00F82F56" w:rsidP="00F82F56">
      <w:pPr>
        <w:pStyle w:val="Firstparagraph"/>
        <w:spacing w:line="300" w:lineRule="exact"/>
        <w:rPr>
          <w:sz w:val="28"/>
          <w:szCs w:val="28"/>
        </w:rPr>
      </w:pPr>
      <w:r>
        <w:rPr>
          <w:sz w:val="28"/>
          <w:szCs w:val="28"/>
        </w:rPr>
        <w:t xml:space="preserve">   Yüzey dokusu aynı zamanda bitüm ile agrega arasındaki adezyona da etki eden önemli bir faktördür. Cilalı yüzeyli agregaların bitümle kaplanması kolay olmakla beraber adezyonu zayıf olduğundan agrega yüzeyinden kolaylıkla sıyrılmakta </w:t>
      </w:r>
      <w:proofErr w:type="gramStart"/>
      <w:r>
        <w:rPr>
          <w:sz w:val="28"/>
          <w:szCs w:val="28"/>
        </w:rPr>
        <w:t>ve  soyulmaktadır</w:t>
      </w:r>
      <w:proofErr w:type="gramEnd"/>
      <w:r>
        <w:rPr>
          <w:sz w:val="28"/>
          <w:szCs w:val="28"/>
        </w:rPr>
        <w:t xml:space="preserve">. Bu nedenle bitüm </w:t>
      </w:r>
      <w:proofErr w:type="spellStart"/>
      <w:r>
        <w:rPr>
          <w:sz w:val="28"/>
          <w:szCs w:val="28"/>
        </w:rPr>
        <w:t>bağlayıcılı</w:t>
      </w:r>
      <w:proofErr w:type="spellEnd"/>
      <w:r>
        <w:rPr>
          <w:sz w:val="28"/>
          <w:szCs w:val="28"/>
        </w:rPr>
        <w:t xml:space="preserve"> karışımlarda pürüzlü yüzeyli agregalar ile hem yüksek stabilite hem de yüksek so</w:t>
      </w:r>
      <w:r w:rsidR="00155060">
        <w:rPr>
          <w:sz w:val="28"/>
          <w:szCs w:val="28"/>
        </w:rPr>
        <w:t xml:space="preserve">yulma direnci elde edilir (Tunç </w:t>
      </w:r>
      <w:r>
        <w:rPr>
          <w:sz w:val="28"/>
          <w:szCs w:val="28"/>
        </w:rPr>
        <w:t>2004)</w:t>
      </w:r>
      <w:r w:rsidR="00155060">
        <w:rPr>
          <w:sz w:val="28"/>
          <w:szCs w:val="28"/>
        </w:rPr>
        <w:t>.</w:t>
      </w:r>
      <w:r>
        <w:rPr>
          <w:sz w:val="28"/>
          <w:szCs w:val="28"/>
        </w:rPr>
        <w:t xml:space="preserve"> </w:t>
      </w:r>
    </w:p>
    <w:p w:rsidR="006E750C" w:rsidRDefault="00F82F56" w:rsidP="006E750C">
      <w:pPr>
        <w:pStyle w:val="Firstparagraph"/>
        <w:spacing w:line="300" w:lineRule="exact"/>
        <w:rPr>
          <w:sz w:val="28"/>
          <w:szCs w:val="28"/>
        </w:rPr>
      </w:pPr>
      <w:r>
        <w:rPr>
          <w:sz w:val="28"/>
          <w:szCs w:val="28"/>
        </w:rPr>
        <w:t xml:space="preserve">  </w:t>
      </w:r>
      <w:r w:rsidRPr="00E55073">
        <w:rPr>
          <w:sz w:val="28"/>
          <w:szCs w:val="28"/>
        </w:rPr>
        <w:t>Asfalt yol kaplamaların en üst tabakası olan aşınma tabakasında (</w:t>
      </w:r>
      <w:r>
        <w:rPr>
          <w:sz w:val="28"/>
          <w:szCs w:val="28"/>
        </w:rPr>
        <w:t>Şek</w:t>
      </w:r>
      <w:r w:rsidRPr="00E55073">
        <w:rPr>
          <w:sz w:val="28"/>
          <w:szCs w:val="28"/>
        </w:rPr>
        <w:t>.1), cilalanma direnci düşük agrega kullanımı veya optimum miktardan daha fazla bitüm kullanımı sonucu meydana gelen ve kusma olarak isimlendirilen kusurlar oluşmuşsa, özellikle yağışlı havalarda yol yüzeyinin ıslak olduğu durumlarda, frenleme ve sürüş sırasında kayma riski artmakta ve sürüş emniyeti azalmaktadır</w:t>
      </w:r>
      <w:r w:rsidRPr="00F14197">
        <w:rPr>
          <w:sz w:val="28"/>
          <w:szCs w:val="28"/>
        </w:rPr>
        <w:t xml:space="preserve">. </w:t>
      </w:r>
    </w:p>
    <w:bookmarkEnd w:id="1"/>
    <w:p w:rsidR="00CC7A7A" w:rsidRPr="006E750C" w:rsidRDefault="006E750C" w:rsidP="006E750C">
      <w:pPr>
        <w:pStyle w:val="Firstparagraph"/>
        <w:spacing w:line="300" w:lineRule="exact"/>
        <w:rPr>
          <w:sz w:val="28"/>
          <w:szCs w:val="28"/>
        </w:rPr>
      </w:pPr>
      <w:r>
        <w:rPr>
          <w:noProof/>
        </w:rPr>
        <w:drawing>
          <wp:anchor distT="0" distB="0" distL="114300" distR="114300" simplePos="0" relativeHeight="251679744" behindDoc="0" locked="0" layoutInCell="1" allowOverlap="1" wp14:anchorId="253C1B18" wp14:editId="0DE832F3">
            <wp:simplePos x="0" y="0"/>
            <wp:positionH relativeFrom="margin">
              <wp:posOffset>43180</wp:posOffset>
            </wp:positionH>
            <wp:positionV relativeFrom="paragraph">
              <wp:posOffset>311150</wp:posOffset>
            </wp:positionV>
            <wp:extent cx="3581400" cy="1879600"/>
            <wp:effectExtent l="0" t="0" r="0" b="6350"/>
            <wp:wrapTopAndBottom/>
            <wp:docPr id="10" name="Resim 10" descr="Tab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ak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14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1" locked="0" layoutInCell="1" allowOverlap="1" wp14:anchorId="1B3D65C6" wp14:editId="1D762F6E">
                <wp:simplePos x="0" y="0"/>
                <wp:positionH relativeFrom="margin">
                  <wp:align>left</wp:align>
                </wp:positionH>
                <wp:positionV relativeFrom="paragraph">
                  <wp:posOffset>266700</wp:posOffset>
                </wp:positionV>
                <wp:extent cx="3648075" cy="2038350"/>
                <wp:effectExtent l="0" t="0" r="28575" b="19050"/>
                <wp:wrapSquare wrapText="bothSides"/>
                <wp:docPr id="9" name="Dikdörtgen 9"/>
                <wp:cNvGraphicFramePr/>
                <a:graphic xmlns:a="http://schemas.openxmlformats.org/drawingml/2006/main">
                  <a:graphicData uri="http://schemas.microsoft.com/office/word/2010/wordprocessingShape">
                    <wps:wsp>
                      <wps:cNvSpPr/>
                      <wps:spPr>
                        <a:xfrm>
                          <a:off x="0" y="0"/>
                          <a:ext cx="3648075" cy="2038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654477" id="Dikdörtgen 9" o:spid="_x0000_s1026" style="position:absolute;margin-left:0;margin-top:21pt;width:287.25pt;height:160.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" filled="f" strokecolor="windowText" strokeweight="1pt">
                <w10:wrap type="square" anchorx="margin"/>
              </v:rect>
            </w:pict>
          </mc:Fallback>
        </mc:AlternateContent>
      </w:r>
    </w:p>
    <w:p w:rsidR="00CC7A7A" w:rsidRDefault="00CC7A7A" w:rsidP="00CC7A7A">
      <w:pPr>
        <w:rPr>
          <w:noProof/>
        </w:rPr>
      </w:pPr>
    </w:p>
    <w:p w:rsidR="00CC7A7A" w:rsidRDefault="00CC7A7A" w:rsidP="00CC7A7A">
      <w:pPr>
        <w:pStyle w:val="Firstparagraph"/>
        <w:spacing w:before="180" w:after="300" w:line="300" w:lineRule="exact"/>
        <w:rPr>
          <w:sz w:val="28"/>
          <w:szCs w:val="28"/>
        </w:rPr>
      </w:pPr>
      <w:r>
        <w:rPr>
          <w:sz w:val="28"/>
          <w:szCs w:val="28"/>
        </w:rPr>
        <w:t>Şekil 1</w:t>
      </w:r>
      <w:r w:rsidR="007B07BF">
        <w:rPr>
          <w:sz w:val="28"/>
          <w:szCs w:val="28"/>
        </w:rPr>
        <w:t>.</w:t>
      </w:r>
      <w:r>
        <w:rPr>
          <w:sz w:val="28"/>
          <w:szCs w:val="28"/>
        </w:rPr>
        <w:t xml:space="preserve"> Yol kesiti</w:t>
      </w:r>
    </w:p>
    <w:p w:rsidR="00CC7A7A" w:rsidRDefault="00CC7A7A" w:rsidP="00CC7A7A">
      <w:pPr>
        <w:pStyle w:val="Firstparagraph"/>
        <w:spacing w:line="300" w:lineRule="exact"/>
        <w:rPr>
          <w:sz w:val="28"/>
          <w:szCs w:val="28"/>
        </w:rPr>
      </w:pPr>
      <w:r w:rsidRPr="00F14197">
        <w:rPr>
          <w:sz w:val="28"/>
          <w:szCs w:val="28"/>
        </w:rPr>
        <w:t>Yol yüzeyinin kuru olduğu durumlarda bir miktar kayma olsa da ıslak yol yüzeyindeki kadar sürüş emniyeti açısından risk oluşturmamaktadır.</w:t>
      </w:r>
      <w:r>
        <w:rPr>
          <w:sz w:val="28"/>
          <w:szCs w:val="28"/>
        </w:rPr>
        <w:t xml:space="preserve"> Yağışlı havalarda yağmur suları yolun enine ve boyuna eğimi vasıtasıyla dren</w:t>
      </w:r>
      <w:r w:rsidR="00784E5B">
        <w:rPr>
          <w:sz w:val="28"/>
          <w:szCs w:val="28"/>
        </w:rPr>
        <w:t>aj</w:t>
      </w:r>
      <w:r>
        <w:rPr>
          <w:sz w:val="28"/>
          <w:szCs w:val="28"/>
        </w:rPr>
        <w:t xml:space="preserve"> edilseler de genellikle 0,3 mikron ile birkaç mm  kalınlıkta bir su filmi </w:t>
      </w:r>
      <w:proofErr w:type="gramStart"/>
      <w:r>
        <w:rPr>
          <w:sz w:val="28"/>
          <w:szCs w:val="28"/>
        </w:rPr>
        <w:t>oluşturmakta , kuru</w:t>
      </w:r>
      <w:proofErr w:type="gramEnd"/>
      <w:r>
        <w:rPr>
          <w:sz w:val="28"/>
          <w:szCs w:val="28"/>
        </w:rPr>
        <w:t xml:space="preserve"> hale nazaran sürtünme kuvveti önemli ölçüde azalmakta ,</w:t>
      </w:r>
      <w:r>
        <w:rPr>
          <w:color w:val="FFFFFF" w:themeColor="background1"/>
          <w:sz w:val="28"/>
          <w:szCs w:val="28"/>
        </w:rPr>
        <w:t xml:space="preserve"> </w:t>
      </w:r>
      <w:r>
        <w:rPr>
          <w:sz w:val="28"/>
          <w:szCs w:val="28"/>
        </w:rPr>
        <w:t xml:space="preserve">kaplama kayganlaşabilmektedir. Kaplama üzerinde bir su filminin olması, sürücülerin direksiyon kontrol </w:t>
      </w:r>
      <w:proofErr w:type="gramStart"/>
      <w:r>
        <w:rPr>
          <w:sz w:val="28"/>
          <w:szCs w:val="28"/>
        </w:rPr>
        <w:t>kabiliyetini  ve</w:t>
      </w:r>
      <w:proofErr w:type="gramEnd"/>
      <w:r>
        <w:rPr>
          <w:sz w:val="28"/>
          <w:szCs w:val="28"/>
        </w:rPr>
        <w:t xml:space="preserve"> frenleme kuvvetini önemli ölçüde etkilemektedir. Özellikle su kalınlığı ve taşıt hızı </w:t>
      </w:r>
      <w:proofErr w:type="gramStart"/>
      <w:r>
        <w:rPr>
          <w:sz w:val="28"/>
          <w:szCs w:val="28"/>
        </w:rPr>
        <w:t xml:space="preserve">arttıkça </w:t>
      </w:r>
      <w:r w:rsidRPr="00F14197">
        <w:rPr>
          <w:sz w:val="28"/>
          <w:szCs w:val="28"/>
        </w:rPr>
        <w:t xml:space="preserve"> </w:t>
      </w:r>
      <w:r>
        <w:rPr>
          <w:sz w:val="28"/>
          <w:szCs w:val="28"/>
        </w:rPr>
        <w:t>teker</w:t>
      </w:r>
      <w:proofErr w:type="gramEnd"/>
      <w:r>
        <w:rPr>
          <w:sz w:val="28"/>
          <w:szCs w:val="28"/>
        </w:rPr>
        <w:t xml:space="preserve"> ile kaplama arasındaki sürtünme kuvveti önem</w:t>
      </w:r>
      <w:r w:rsidR="00155060">
        <w:rPr>
          <w:sz w:val="28"/>
          <w:szCs w:val="28"/>
        </w:rPr>
        <w:t>li ölçüde azalmaktadır</w:t>
      </w:r>
      <w:r w:rsidRPr="00F631AD">
        <w:rPr>
          <w:sz w:val="28"/>
          <w:szCs w:val="28"/>
        </w:rPr>
        <w:t xml:space="preserve"> </w:t>
      </w:r>
      <w:r w:rsidR="00155060">
        <w:rPr>
          <w:sz w:val="28"/>
          <w:szCs w:val="28"/>
        </w:rPr>
        <w:t xml:space="preserve">(Tunç </w:t>
      </w:r>
      <w:r>
        <w:rPr>
          <w:sz w:val="28"/>
          <w:szCs w:val="28"/>
        </w:rPr>
        <w:t>2001).  Dolayısı ile t</w:t>
      </w:r>
      <w:r w:rsidRPr="00F14197">
        <w:rPr>
          <w:sz w:val="28"/>
          <w:szCs w:val="28"/>
        </w:rPr>
        <w:t xml:space="preserve">eker ile yol yüzeyi arasındaki sürtünme katsayısı, kaplamanın </w:t>
      </w:r>
      <w:r>
        <w:rPr>
          <w:sz w:val="28"/>
          <w:szCs w:val="28"/>
        </w:rPr>
        <w:t>ıslaklığına bağlı olarak değişmektedir</w:t>
      </w:r>
      <w:r w:rsidRPr="00F14197">
        <w:rPr>
          <w:sz w:val="28"/>
          <w:szCs w:val="28"/>
        </w:rPr>
        <w:t>. Bu nedenle yolun kayma direnci ıslak durumda iken ölçülür.</w:t>
      </w:r>
    </w:p>
    <w:p w:rsidR="00CC7A7A" w:rsidRDefault="00CC7A7A" w:rsidP="00CC7A7A">
      <w:pPr>
        <w:pStyle w:val="Firstparagraph"/>
        <w:spacing w:line="300" w:lineRule="exact"/>
        <w:rPr>
          <w:sz w:val="28"/>
          <w:szCs w:val="28"/>
        </w:rPr>
      </w:pPr>
      <w:r w:rsidRPr="00F14197">
        <w:rPr>
          <w:sz w:val="28"/>
          <w:szCs w:val="28"/>
        </w:rPr>
        <w:t xml:space="preserve"> </w:t>
      </w:r>
      <w:r>
        <w:rPr>
          <w:sz w:val="28"/>
          <w:szCs w:val="28"/>
        </w:rPr>
        <w:t xml:space="preserve">   </w:t>
      </w:r>
      <w:r w:rsidRPr="00F14197">
        <w:rPr>
          <w:sz w:val="28"/>
          <w:szCs w:val="28"/>
        </w:rPr>
        <w:t>Kaplamada kullanılan agregaların cilalanma özellikleri ile birlikte, araçların hızı, teker tipi, lastiklerin aşınması, yol yüzeyinin drenaj özelliği, yüzeyin pürüzlülüğü, yağmur, kar ve buzlanma durumu, kaplamada aşırı bitüm kullanımı sonucu oluşan kusma, araç ağırlığı ve sürücü tecrübesi gibi faktörler de kaplamanın</w:t>
      </w:r>
      <w:r>
        <w:rPr>
          <w:sz w:val="28"/>
          <w:szCs w:val="28"/>
        </w:rPr>
        <w:t xml:space="preserve"> </w:t>
      </w:r>
      <w:r w:rsidR="00155060">
        <w:rPr>
          <w:sz w:val="28"/>
          <w:szCs w:val="28"/>
        </w:rPr>
        <w:t>kayma direncini etkilemektedir (</w:t>
      </w:r>
      <w:proofErr w:type="spellStart"/>
      <w:r w:rsidR="00155060">
        <w:rPr>
          <w:sz w:val="28"/>
          <w:szCs w:val="28"/>
        </w:rPr>
        <w:t>Shahin</w:t>
      </w:r>
      <w:proofErr w:type="spellEnd"/>
      <w:r w:rsidR="00155060">
        <w:rPr>
          <w:sz w:val="28"/>
          <w:szCs w:val="28"/>
        </w:rPr>
        <w:t xml:space="preserve"> </w:t>
      </w:r>
      <w:r>
        <w:rPr>
          <w:sz w:val="28"/>
          <w:szCs w:val="28"/>
        </w:rPr>
        <w:t>2002)</w:t>
      </w:r>
      <w:r w:rsidR="00155060">
        <w:rPr>
          <w:sz w:val="28"/>
          <w:szCs w:val="28"/>
        </w:rPr>
        <w:t>.</w:t>
      </w:r>
      <w:r w:rsidRPr="00F14197">
        <w:rPr>
          <w:sz w:val="28"/>
          <w:szCs w:val="28"/>
        </w:rPr>
        <w:t xml:space="preserve"> Ancak cilalanma direnci yüksek agregaların yolun </w:t>
      </w:r>
      <w:r>
        <w:rPr>
          <w:sz w:val="28"/>
          <w:szCs w:val="28"/>
        </w:rPr>
        <w:t>aşınma</w:t>
      </w:r>
      <w:r w:rsidRPr="00F14197">
        <w:rPr>
          <w:sz w:val="28"/>
          <w:szCs w:val="28"/>
        </w:rPr>
        <w:t xml:space="preserve"> tabakasında kullanımı ile en önemli etkenlerden biri iyileştirilmiş ve frenleme etkisinin artmasıyla sürüş emniyetine olumlu katkı sağlanmış ol</w:t>
      </w:r>
      <w:r>
        <w:rPr>
          <w:sz w:val="28"/>
          <w:szCs w:val="28"/>
        </w:rPr>
        <w:t>acaktır</w:t>
      </w:r>
      <w:r w:rsidRPr="00F14197">
        <w:rPr>
          <w:sz w:val="28"/>
          <w:szCs w:val="28"/>
        </w:rPr>
        <w:t>.</w:t>
      </w:r>
      <w:r w:rsidRPr="001F631B">
        <w:rPr>
          <w:sz w:val="28"/>
          <w:szCs w:val="28"/>
        </w:rPr>
        <w:t xml:space="preserve"> </w:t>
      </w:r>
    </w:p>
    <w:p w:rsidR="00CC7A7A" w:rsidRDefault="00CC7A7A" w:rsidP="00CC7A7A">
      <w:pPr>
        <w:pStyle w:val="Firstparagraph"/>
        <w:spacing w:line="300" w:lineRule="exact"/>
        <w:ind w:firstLine="284"/>
        <w:rPr>
          <w:szCs w:val="24"/>
          <w:shd w:val="clear" w:color="auto" w:fill="FFFFFF"/>
        </w:rPr>
      </w:pPr>
      <w:r w:rsidRPr="004B67C4">
        <w:rPr>
          <w:rStyle w:val="longtext"/>
          <w:color w:val="000000" w:themeColor="text1"/>
          <w:sz w:val="28"/>
          <w:szCs w:val="28"/>
          <w:shd w:val="clear" w:color="auto" w:fill="FFFFFF"/>
        </w:rPr>
        <w:t xml:space="preserve">Kaplamanın kayma direnci, yüzeyinin sahip olduğu makro ve mikro pürüzlülüğüne bağlıdır. Makro pürüzlülük kaplamada kullanılan agreganın nominal boyutu ile, mikro pürüzlülük ise </w:t>
      </w:r>
      <w:r w:rsidRPr="004B67C4">
        <w:rPr>
          <w:rStyle w:val="longtext"/>
          <w:color w:val="000000" w:themeColor="text1"/>
          <w:sz w:val="28"/>
          <w:szCs w:val="28"/>
          <w:shd w:val="clear" w:color="auto" w:fill="FFFFFF"/>
        </w:rPr>
        <w:lastRenderedPageBreak/>
        <w:t>agreganın petrografisi ve cilalanma özellikleri ile ilgilidir</w:t>
      </w:r>
      <w:r w:rsidRPr="004B67C4">
        <w:rPr>
          <w:rStyle w:val="longtext"/>
          <w:color w:val="000000" w:themeColor="text1"/>
          <w:szCs w:val="24"/>
          <w:shd w:val="clear" w:color="auto" w:fill="FFFFFF"/>
        </w:rPr>
        <w:t xml:space="preserve"> </w:t>
      </w:r>
      <w:r w:rsidR="00155060">
        <w:rPr>
          <w:rStyle w:val="longtext"/>
          <w:color w:val="000000" w:themeColor="text1"/>
          <w:szCs w:val="24"/>
          <w:shd w:val="clear" w:color="auto" w:fill="FFFFFF"/>
        </w:rPr>
        <w:t>(</w:t>
      </w:r>
      <w:r w:rsidR="00155060">
        <w:rPr>
          <w:rStyle w:val="longtext"/>
          <w:color w:val="000000" w:themeColor="text1"/>
          <w:sz w:val="28"/>
          <w:szCs w:val="28"/>
          <w:shd w:val="clear" w:color="auto" w:fill="FFFFFF"/>
        </w:rPr>
        <w:t xml:space="preserve">Tunç </w:t>
      </w:r>
      <w:r w:rsidRPr="004B67C4">
        <w:rPr>
          <w:rStyle w:val="longtext"/>
          <w:color w:val="000000" w:themeColor="text1"/>
          <w:sz w:val="28"/>
          <w:szCs w:val="28"/>
          <w:shd w:val="clear" w:color="auto" w:fill="FFFFFF"/>
        </w:rPr>
        <w:t xml:space="preserve">2001). </w:t>
      </w:r>
      <w:r w:rsidRPr="004B67C4">
        <w:rPr>
          <w:rStyle w:val="longtext"/>
          <w:color w:val="000000" w:themeColor="text1"/>
          <w:szCs w:val="24"/>
          <w:shd w:val="clear" w:color="auto" w:fill="FFFFFF"/>
        </w:rPr>
        <w:t xml:space="preserve"> </w:t>
      </w:r>
      <w:r w:rsidRPr="004B67C4">
        <w:rPr>
          <w:rStyle w:val="longtext"/>
          <w:color w:val="000000" w:themeColor="text1"/>
          <w:sz w:val="28"/>
          <w:szCs w:val="28"/>
          <w:shd w:val="clear" w:color="auto" w:fill="FFFFFF"/>
        </w:rPr>
        <w:t xml:space="preserve">Makro </w:t>
      </w:r>
      <w:r>
        <w:rPr>
          <w:sz w:val="28"/>
          <w:szCs w:val="28"/>
        </w:rPr>
        <w:t>pürüzlülük kum-yama testi ile, mikro pürüzlülük ise cilalanma testi ile tayin edilmektedir.</w:t>
      </w:r>
      <w:r w:rsidRPr="004B67C4">
        <w:rPr>
          <w:szCs w:val="24"/>
          <w:shd w:val="clear" w:color="auto" w:fill="FFFFFF"/>
        </w:rPr>
        <w:t xml:space="preserve"> </w:t>
      </w:r>
    </w:p>
    <w:p w:rsidR="00CC7A7A" w:rsidRPr="00B62446" w:rsidRDefault="00CC7A7A" w:rsidP="00B62446">
      <w:pPr>
        <w:pStyle w:val="Firstparagraph"/>
        <w:spacing w:line="300" w:lineRule="exact"/>
        <w:rPr>
          <w:szCs w:val="24"/>
          <w:shd w:val="clear" w:color="auto" w:fill="FFFFFF"/>
        </w:rPr>
      </w:pPr>
      <w:r w:rsidRPr="004B67C4">
        <w:rPr>
          <w:rStyle w:val="longtext"/>
          <w:sz w:val="28"/>
          <w:szCs w:val="28"/>
          <w:shd w:val="clear" w:color="auto" w:fill="FFFFFF"/>
        </w:rPr>
        <w:t xml:space="preserve">Bu çalışma kapsamında, İstanbul ve yakın çevresinden 16 farklı bölgeden temin edilmiş olan, 10 farklı petrografik özelliğe sahip agrega numunelerine yapılan </w:t>
      </w:r>
      <w:r w:rsidR="00ED3A0C">
        <w:rPr>
          <w:rStyle w:val="longtext"/>
          <w:sz w:val="28"/>
          <w:szCs w:val="28"/>
          <w:shd w:val="clear" w:color="auto" w:fill="FFFFFF"/>
        </w:rPr>
        <w:t>TPD</w:t>
      </w:r>
      <w:r w:rsidRPr="00E55073">
        <w:rPr>
          <w:rStyle w:val="longtext"/>
          <w:sz w:val="28"/>
          <w:szCs w:val="28"/>
          <w:shd w:val="clear" w:color="auto" w:fill="FFFFFF"/>
        </w:rPr>
        <w:t xml:space="preserve"> </w:t>
      </w:r>
      <w:r w:rsidRPr="004B67C4">
        <w:rPr>
          <w:rStyle w:val="longtext"/>
          <w:sz w:val="28"/>
          <w:szCs w:val="28"/>
          <w:shd w:val="clear" w:color="auto" w:fill="FFFFFF"/>
        </w:rPr>
        <w:t>sonuçları verilmiş</w:t>
      </w:r>
      <w:r>
        <w:rPr>
          <w:rStyle w:val="longtext"/>
          <w:sz w:val="28"/>
          <w:szCs w:val="28"/>
          <w:shd w:val="clear" w:color="auto" w:fill="FFFFFF"/>
        </w:rPr>
        <w:t xml:space="preserve">, </w:t>
      </w:r>
      <w:r w:rsidR="00ED3A0C">
        <w:rPr>
          <w:rStyle w:val="longtext"/>
          <w:sz w:val="28"/>
          <w:szCs w:val="28"/>
          <w:shd w:val="clear" w:color="auto" w:fill="FFFFFF"/>
        </w:rPr>
        <w:t>KTŞ (</w:t>
      </w:r>
      <w:r>
        <w:rPr>
          <w:rStyle w:val="longtext"/>
          <w:sz w:val="28"/>
          <w:szCs w:val="28"/>
          <w:shd w:val="clear" w:color="auto" w:fill="FFFFFF"/>
        </w:rPr>
        <w:t>2013</w:t>
      </w:r>
      <w:r w:rsidR="00ED3A0C">
        <w:rPr>
          <w:rStyle w:val="longtext"/>
          <w:sz w:val="28"/>
          <w:szCs w:val="28"/>
          <w:shd w:val="clear" w:color="auto" w:fill="FFFFFF"/>
        </w:rPr>
        <w:t>)</w:t>
      </w:r>
      <w:r w:rsidRPr="004B67C4">
        <w:rPr>
          <w:rStyle w:val="longtext"/>
          <w:sz w:val="28"/>
          <w:szCs w:val="28"/>
          <w:shd w:val="clear" w:color="auto" w:fill="FFFFFF"/>
        </w:rPr>
        <w:t xml:space="preserve"> limit değerlerine göre değerlendirme yapılmış ve sonuçlar analiz edilmiştir.</w:t>
      </w:r>
      <w:r w:rsidRPr="004B67C4">
        <w:rPr>
          <w:rStyle w:val="longtext"/>
          <w:szCs w:val="24"/>
          <w:shd w:val="clear" w:color="auto" w:fill="FFFFFF"/>
        </w:rPr>
        <w:t xml:space="preserve"> </w:t>
      </w:r>
    </w:p>
    <w:p w:rsidR="001F631B" w:rsidRPr="001F631B" w:rsidRDefault="00EE523D" w:rsidP="00400B8F">
      <w:pPr>
        <w:pStyle w:val="Balk1"/>
        <w:spacing w:before="400" w:after="120" w:line="300" w:lineRule="exact"/>
        <w:rPr>
          <w:sz w:val="28"/>
          <w:szCs w:val="28"/>
        </w:rPr>
      </w:pPr>
      <w:r>
        <w:rPr>
          <w:b/>
          <w:sz w:val="28"/>
          <w:szCs w:val="28"/>
        </w:rPr>
        <w:t>DENEYSEL ÇALIŞMALAR</w:t>
      </w:r>
    </w:p>
    <w:p w:rsidR="006E750C" w:rsidRPr="006E750C" w:rsidRDefault="00531127" w:rsidP="006E750C">
      <w:pPr>
        <w:pStyle w:val="Firstparagraph"/>
        <w:spacing w:line="300" w:lineRule="exact"/>
        <w:rPr>
          <w:sz w:val="28"/>
          <w:szCs w:val="28"/>
        </w:rPr>
      </w:pPr>
      <w:r w:rsidRPr="00F60724">
        <w:rPr>
          <w:noProof/>
        </w:rPr>
        <w:drawing>
          <wp:anchor distT="0" distB="0" distL="114300" distR="114300" simplePos="0" relativeHeight="251672576" behindDoc="0" locked="0" layoutInCell="1" allowOverlap="1" wp14:anchorId="2C7F1D20" wp14:editId="238D1B0F">
            <wp:simplePos x="0" y="0"/>
            <wp:positionH relativeFrom="margin">
              <wp:posOffset>-76200</wp:posOffset>
            </wp:positionH>
            <wp:positionV relativeFrom="paragraph">
              <wp:posOffset>552450</wp:posOffset>
            </wp:positionV>
            <wp:extent cx="3752850" cy="2066925"/>
            <wp:effectExtent l="0" t="0" r="0" b="9525"/>
            <wp:wrapTopAndBottom/>
            <wp:docPr id="5" name="Resim 5" descr="D:\data\Desktop\Marmara_Blgesi_Har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Marmara_Blgesi_Harita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28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A7A" w:rsidRPr="00CC7A7A">
        <w:rPr>
          <w:sz w:val="28"/>
          <w:szCs w:val="28"/>
        </w:rPr>
        <w:t xml:space="preserve"> </w:t>
      </w:r>
      <w:r w:rsidR="00CC7A7A">
        <w:rPr>
          <w:sz w:val="28"/>
          <w:szCs w:val="28"/>
        </w:rPr>
        <w:t>Deney numuneleri Şekil 2</w:t>
      </w:r>
      <w:r w:rsidR="00A32755">
        <w:rPr>
          <w:sz w:val="28"/>
          <w:szCs w:val="28"/>
        </w:rPr>
        <w:t>.</w:t>
      </w:r>
      <w:r w:rsidR="00CC7A7A">
        <w:rPr>
          <w:sz w:val="28"/>
          <w:szCs w:val="28"/>
        </w:rPr>
        <w:t xml:space="preserve"> de verilen Marmara Bölgesi’nde bulunan 16 farklı mevkide faaliyet gösteren ve farklı petrografik özellikteki taşocaklarından temin edilmiştir</w:t>
      </w:r>
      <w:r w:rsidR="00BA2831">
        <w:rPr>
          <w:sz w:val="28"/>
          <w:szCs w:val="28"/>
        </w:rPr>
        <w:t>.</w:t>
      </w:r>
    </w:p>
    <w:p w:rsidR="001F631B" w:rsidRPr="00BA2831" w:rsidRDefault="00BA2831" w:rsidP="007578BC">
      <w:pPr>
        <w:pStyle w:val="Firstparagraph"/>
        <w:spacing w:before="180" w:after="300" w:line="300" w:lineRule="exact"/>
        <w:rPr>
          <w:szCs w:val="24"/>
        </w:rPr>
      </w:pPr>
      <w:r w:rsidRPr="007578BC">
        <w:rPr>
          <w:sz w:val="28"/>
          <w:szCs w:val="28"/>
        </w:rPr>
        <w:t xml:space="preserve">Şekil </w:t>
      </w:r>
      <w:r w:rsidR="00CC7A7A">
        <w:rPr>
          <w:sz w:val="28"/>
          <w:szCs w:val="28"/>
        </w:rPr>
        <w:t>2</w:t>
      </w:r>
      <w:r w:rsidR="007B07BF">
        <w:rPr>
          <w:sz w:val="28"/>
          <w:szCs w:val="28"/>
        </w:rPr>
        <w:t>.</w:t>
      </w:r>
      <w:r w:rsidR="00C6684C" w:rsidRPr="007578BC">
        <w:rPr>
          <w:sz w:val="28"/>
          <w:szCs w:val="28"/>
        </w:rPr>
        <w:t xml:space="preserve"> </w:t>
      </w:r>
      <w:r w:rsidRPr="007578BC">
        <w:rPr>
          <w:sz w:val="28"/>
          <w:szCs w:val="28"/>
        </w:rPr>
        <w:t>Marmara Bölgesi haritası</w:t>
      </w:r>
    </w:p>
    <w:p w:rsidR="001F631B" w:rsidRPr="00400B8F" w:rsidRDefault="00A631A5" w:rsidP="00392F17">
      <w:pPr>
        <w:pStyle w:val="Balk2"/>
        <w:spacing w:before="120" w:line="300" w:lineRule="exact"/>
        <w:rPr>
          <w:i w:val="0"/>
          <w:sz w:val="28"/>
          <w:szCs w:val="28"/>
        </w:rPr>
      </w:pPr>
      <w:r>
        <w:rPr>
          <w:b/>
          <w:i w:val="0"/>
          <w:sz w:val="28"/>
          <w:szCs w:val="28"/>
        </w:rPr>
        <w:t>Taş Parlatma Deneyi</w:t>
      </w:r>
      <w:r w:rsidR="00ED3A0C">
        <w:rPr>
          <w:b/>
          <w:i w:val="0"/>
          <w:sz w:val="28"/>
          <w:szCs w:val="28"/>
        </w:rPr>
        <w:t xml:space="preserve"> (TPD)</w:t>
      </w:r>
    </w:p>
    <w:p w:rsidR="00CC7A7A" w:rsidRPr="009142CF" w:rsidRDefault="00CC7A7A" w:rsidP="00CC7A7A">
      <w:pPr>
        <w:pStyle w:val="Firstparagraph"/>
        <w:spacing w:line="300" w:lineRule="exact"/>
        <w:rPr>
          <w:sz w:val="28"/>
          <w:szCs w:val="28"/>
        </w:rPr>
      </w:pPr>
      <w:r w:rsidRPr="009142CF">
        <w:rPr>
          <w:sz w:val="28"/>
          <w:szCs w:val="28"/>
        </w:rPr>
        <w:t xml:space="preserve">TPD, yol yüzeyindekine benzer şartlar altında, iri agregaların, araç lâstiklerinin sebep olduğu parlatma olayına </w:t>
      </w:r>
      <w:r>
        <w:rPr>
          <w:sz w:val="28"/>
          <w:szCs w:val="28"/>
        </w:rPr>
        <w:t>karşı direncinin bir ölçüsüdür. TS EN 1097-8 standardına uygun olarak yapılan d</w:t>
      </w:r>
      <w:r w:rsidRPr="009142CF">
        <w:rPr>
          <w:sz w:val="28"/>
          <w:szCs w:val="28"/>
        </w:rPr>
        <w:t xml:space="preserve">eney, 10 </w:t>
      </w:r>
      <w:proofErr w:type="spellStart"/>
      <w:r w:rsidRPr="009142CF">
        <w:rPr>
          <w:sz w:val="28"/>
          <w:szCs w:val="28"/>
        </w:rPr>
        <w:t>mm’lik</w:t>
      </w:r>
      <w:proofErr w:type="spellEnd"/>
      <w:r w:rsidRPr="009142CF">
        <w:rPr>
          <w:sz w:val="28"/>
          <w:szCs w:val="28"/>
        </w:rPr>
        <w:t xml:space="preserve"> elekten geçen ve 7,2 </w:t>
      </w:r>
      <w:proofErr w:type="spellStart"/>
      <w:r w:rsidRPr="009142CF">
        <w:rPr>
          <w:sz w:val="28"/>
          <w:szCs w:val="28"/>
        </w:rPr>
        <w:t>mm’lik</w:t>
      </w:r>
      <w:proofErr w:type="spellEnd"/>
      <w:r w:rsidRPr="009142CF">
        <w:rPr>
          <w:sz w:val="28"/>
          <w:szCs w:val="28"/>
        </w:rPr>
        <w:t xml:space="preserve"> elekte tutulan agregalar üzerinde gerçekleşti</w:t>
      </w:r>
      <w:r>
        <w:rPr>
          <w:sz w:val="28"/>
          <w:szCs w:val="28"/>
        </w:rPr>
        <w:t>rilir ve iki kısımdan ibarettir.</w:t>
      </w:r>
    </w:p>
    <w:p w:rsidR="006E750C" w:rsidRDefault="00B62446" w:rsidP="006E750C">
      <w:pPr>
        <w:pStyle w:val="Firstparagraph"/>
        <w:spacing w:before="180" w:after="300" w:line="300" w:lineRule="exact"/>
        <w:ind w:firstLine="284"/>
        <w:rPr>
          <w:sz w:val="28"/>
          <w:szCs w:val="28"/>
        </w:rPr>
      </w:pPr>
      <w:r>
        <w:rPr>
          <w:noProof/>
        </w:rPr>
        <w:drawing>
          <wp:anchor distT="0" distB="0" distL="114300" distR="114300" simplePos="0" relativeHeight="251670528" behindDoc="0" locked="0" layoutInCell="1" allowOverlap="1" wp14:anchorId="05B5FDD5" wp14:editId="31D77892">
            <wp:simplePos x="0" y="0"/>
            <wp:positionH relativeFrom="margin">
              <wp:align>left</wp:align>
            </wp:positionH>
            <wp:positionV relativeFrom="paragraph">
              <wp:posOffset>2041525</wp:posOffset>
            </wp:positionV>
            <wp:extent cx="3543300" cy="1707515"/>
            <wp:effectExtent l="0" t="0" r="0" b="6985"/>
            <wp:wrapTopAndBottom/>
            <wp:docPr id="1026" name="Picture 2" descr="F:\DCIM\100NIKON\DSCN622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F:\DCIM\100NIKON\DSCN6220.JPG"/>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9905" cy="1725766"/>
                    </a:xfrm>
                    <a:prstGeom prst="rect">
                      <a:avLst/>
                    </a:prstGeom>
                    <a:noFill/>
                  </pic:spPr>
                </pic:pic>
              </a:graphicData>
            </a:graphic>
            <wp14:sizeRelH relativeFrom="page">
              <wp14:pctWidth>0</wp14:pctWidth>
            </wp14:sizeRelH>
            <wp14:sizeRelV relativeFrom="page">
              <wp14:pctHeight>0</wp14:pctHeight>
            </wp14:sizeRelV>
          </wp:anchor>
        </w:drawing>
      </w:r>
      <w:r w:rsidR="00CC7A7A" w:rsidRPr="00E42FD9">
        <w:rPr>
          <w:sz w:val="28"/>
          <w:szCs w:val="28"/>
        </w:rPr>
        <w:t>İlk olarak, deney numuneleri hızlandırılmış parlatma makinesinde parlatma işlemine tâbi tutulur, sonra her bir numunenin eriştiği parlama derecesi, sürtünme deneyi ile ölçülür. TPD, daha sonra sürtünme tayinlerinden hesaplanır. Deneye tabi tutulacak numuneler TS EN 932-2’e uygun olarak azaltıldıktan ve 10</w:t>
      </w:r>
      <w:r w:rsidR="00A32755">
        <w:rPr>
          <w:sz w:val="28"/>
          <w:szCs w:val="28"/>
        </w:rPr>
        <w:t xml:space="preserve"> </w:t>
      </w:r>
      <w:r w:rsidR="00CC7A7A" w:rsidRPr="00E42FD9">
        <w:rPr>
          <w:sz w:val="28"/>
          <w:szCs w:val="28"/>
        </w:rPr>
        <w:t>mm elekten geçirildikten sonra, kalıp numunelerin hazırlanması için</w:t>
      </w:r>
      <w:r w:rsidR="00CC7A7A">
        <w:rPr>
          <w:sz w:val="28"/>
          <w:szCs w:val="28"/>
        </w:rPr>
        <w:t>,</w:t>
      </w:r>
      <w:r w:rsidR="00CC7A7A" w:rsidRPr="00E42FD9">
        <w:rPr>
          <w:sz w:val="28"/>
          <w:szCs w:val="28"/>
        </w:rPr>
        <w:t xml:space="preserve"> 7,2mm yassılık eleğinde kalan minimum agrega miktarı 2 kg olacak şekilde ayarlanır. Aynı şekilde minimum 1 kg kontrol taşı hazırlanır. Metal kalıpların iç yüzeyleri ince bir fırçayla hafifçe </w:t>
      </w:r>
      <w:proofErr w:type="spellStart"/>
      <w:r w:rsidR="00CC7A7A" w:rsidRPr="00E42FD9">
        <w:rPr>
          <w:sz w:val="28"/>
          <w:szCs w:val="28"/>
        </w:rPr>
        <w:t>arap</w:t>
      </w:r>
      <w:proofErr w:type="spellEnd"/>
      <w:r w:rsidR="00CC7A7A" w:rsidRPr="00E42FD9">
        <w:rPr>
          <w:sz w:val="28"/>
          <w:szCs w:val="28"/>
        </w:rPr>
        <w:t xml:space="preserve"> sabunuyla kaplanır.</w:t>
      </w:r>
      <w:r w:rsidR="00CC7A7A">
        <w:rPr>
          <w:sz w:val="28"/>
          <w:szCs w:val="28"/>
        </w:rPr>
        <w:t xml:space="preserve"> Yıkanmış ve kurutulmuş olan agrega </w:t>
      </w:r>
      <w:proofErr w:type="gramStart"/>
      <w:r w:rsidR="00CC7A7A">
        <w:rPr>
          <w:sz w:val="28"/>
          <w:szCs w:val="28"/>
        </w:rPr>
        <w:t xml:space="preserve">taneleri </w:t>
      </w:r>
      <w:r w:rsidR="00CC7A7A" w:rsidRPr="00E42FD9">
        <w:rPr>
          <w:sz w:val="28"/>
          <w:szCs w:val="28"/>
        </w:rPr>
        <w:t xml:space="preserve"> </w:t>
      </w:r>
      <w:r w:rsidR="00CC7A7A">
        <w:rPr>
          <w:sz w:val="28"/>
          <w:szCs w:val="28"/>
        </w:rPr>
        <w:t>h</w:t>
      </w:r>
      <w:r w:rsidR="00CC7A7A" w:rsidRPr="00E42FD9">
        <w:rPr>
          <w:sz w:val="28"/>
          <w:szCs w:val="28"/>
        </w:rPr>
        <w:t>er</w:t>
      </w:r>
      <w:proofErr w:type="gramEnd"/>
      <w:r w:rsidR="00CC7A7A" w:rsidRPr="00E42FD9">
        <w:rPr>
          <w:sz w:val="28"/>
          <w:szCs w:val="28"/>
        </w:rPr>
        <w:t xml:space="preserve"> bir kalıpta 36 ila 46 adet </w:t>
      </w:r>
      <w:r w:rsidR="00CC7A7A">
        <w:rPr>
          <w:sz w:val="28"/>
          <w:szCs w:val="28"/>
        </w:rPr>
        <w:t xml:space="preserve">olmak üzere </w:t>
      </w:r>
      <w:r w:rsidR="00CC7A7A" w:rsidRPr="00E42FD9">
        <w:rPr>
          <w:sz w:val="28"/>
          <w:szCs w:val="28"/>
        </w:rPr>
        <w:t>düzgün yüzeyleri aşağı gelecek şekilde kalıplara yerleştirilir.</w:t>
      </w:r>
      <w:r w:rsidR="00A32755">
        <w:rPr>
          <w:sz w:val="28"/>
          <w:szCs w:val="28"/>
        </w:rPr>
        <w:t xml:space="preserve"> </w:t>
      </w:r>
      <w:r w:rsidR="00CC7A7A">
        <w:rPr>
          <w:sz w:val="28"/>
          <w:szCs w:val="28"/>
        </w:rPr>
        <w:t>(Şek. 3)</w:t>
      </w:r>
      <w:r w:rsidR="00CC7A7A" w:rsidRPr="00E42FD9">
        <w:rPr>
          <w:sz w:val="28"/>
          <w:szCs w:val="28"/>
        </w:rPr>
        <w:t xml:space="preserve"> </w:t>
      </w:r>
    </w:p>
    <w:p w:rsidR="00B62446" w:rsidRDefault="00AD5ED7" w:rsidP="00D46A7A">
      <w:pPr>
        <w:pStyle w:val="Firstparagraph"/>
        <w:spacing w:before="180" w:after="300" w:line="300" w:lineRule="exact"/>
        <w:rPr>
          <w:sz w:val="28"/>
          <w:szCs w:val="28"/>
        </w:rPr>
      </w:pPr>
      <w:r w:rsidRPr="00392F17">
        <w:rPr>
          <w:sz w:val="28"/>
          <w:szCs w:val="28"/>
        </w:rPr>
        <w:t xml:space="preserve">Şekil </w:t>
      </w:r>
      <w:r w:rsidR="00CC7A7A">
        <w:rPr>
          <w:sz w:val="28"/>
          <w:szCs w:val="28"/>
        </w:rPr>
        <w:t>3</w:t>
      </w:r>
      <w:r w:rsidR="007B07BF">
        <w:rPr>
          <w:sz w:val="28"/>
          <w:szCs w:val="28"/>
        </w:rPr>
        <w:t>.</w:t>
      </w:r>
      <w:r w:rsidRPr="00392F17">
        <w:rPr>
          <w:sz w:val="28"/>
          <w:szCs w:val="28"/>
        </w:rPr>
        <w:t xml:space="preserve"> Numunelerin kalıplara yerleştirilmesi</w:t>
      </w:r>
    </w:p>
    <w:p w:rsidR="00CC7A7A" w:rsidRPr="00E42FD9" w:rsidRDefault="00CC7A7A" w:rsidP="00CC7A7A">
      <w:pPr>
        <w:pStyle w:val="Firstparagraph"/>
        <w:spacing w:line="300" w:lineRule="exact"/>
        <w:rPr>
          <w:sz w:val="28"/>
          <w:szCs w:val="28"/>
        </w:rPr>
      </w:pPr>
      <w:r w:rsidRPr="00E42FD9">
        <w:rPr>
          <w:sz w:val="28"/>
          <w:szCs w:val="28"/>
        </w:rPr>
        <w:lastRenderedPageBreak/>
        <w:t xml:space="preserve">Agrega </w:t>
      </w:r>
      <w:r>
        <w:rPr>
          <w:sz w:val="28"/>
          <w:szCs w:val="28"/>
        </w:rPr>
        <w:t>taneleri</w:t>
      </w:r>
      <w:r w:rsidRPr="00E42FD9">
        <w:rPr>
          <w:sz w:val="28"/>
          <w:szCs w:val="28"/>
        </w:rPr>
        <w:t xml:space="preserve"> mümkün olduğunca birbirine yakın yerleştirilirken, aralarında kalan boşluklar agregaların boylarının ¾ üne kadar</w:t>
      </w:r>
      <w:r>
        <w:rPr>
          <w:sz w:val="28"/>
          <w:szCs w:val="28"/>
        </w:rPr>
        <w:t xml:space="preserve"> tamamı 0,300 mm elekten geçen kuru ince</w:t>
      </w:r>
      <w:r w:rsidRPr="00E42FD9">
        <w:rPr>
          <w:sz w:val="28"/>
          <w:szCs w:val="28"/>
        </w:rPr>
        <w:t xml:space="preserve"> kumla doldurulur. Fırçayla veya üfleyerek agregalar hareket ettirilmeden yüzey düzeltilir. Reçine ve sertleştirici malzeme ayrı bir kapta karıştırılır ve hafif taşacak şekilde kalıpların üstü doldurulur. </w:t>
      </w:r>
      <w:proofErr w:type="spellStart"/>
      <w:r w:rsidRPr="00E42FD9">
        <w:rPr>
          <w:sz w:val="28"/>
          <w:szCs w:val="28"/>
        </w:rPr>
        <w:t>Spatulayla</w:t>
      </w:r>
      <w:proofErr w:type="spellEnd"/>
      <w:r w:rsidRPr="00E42FD9">
        <w:rPr>
          <w:sz w:val="28"/>
          <w:szCs w:val="28"/>
        </w:rPr>
        <w:t xml:space="preserve"> veya metal kapak sıkıştırılarak fazla dolgu malzemesi alınır.</w:t>
      </w:r>
    </w:p>
    <w:p w:rsidR="00CC7A7A" w:rsidRPr="00E42FD9" w:rsidRDefault="00CC7A7A" w:rsidP="00CC7A7A">
      <w:pPr>
        <w:pStyle w:val="Firstparagraph"/>
        <w:spacing w:line="300" w:lineRule="exact"/>
        <w:rPr>
          <w:sz w:val="28"/>
          <w:szCs w:val="28"/>
        </w:rPr>
      </w:pPr>
      <w:r>
        <w:rPr>
          <w:sz w:val="28"/>
          <w:szCs w:val="28"/>
        </w:rPr>
        <w:t xml:space="preserve">   </w:t>
      </w:r>
      <w:r w:rsidRPr="00E42FD9">
        <w:rPr>
          <w:sz w:val="28"/>
          <w:szCs w:val="28"/>
        </w:rPr>
        <w:t xml:space="preserve">5-10 </w:t>
      </w:r>
      <w:proofErr w:type="spellStart"/>
      <w:r w:rsidRPr="00E42FD9">
        <w:rPr>
          <w:sz w:val="28"/>
          <w:szCs w:val="28"/>
        </w:rPr>
        <w:t>dk</w:t>
      </w:r>
      <w:proofErr w:type="spellEnd"/>
      <w:r w:rsidRPr="00E42FD9">
        <w:rPr>
          <w:sz w:val="28"/>
          <w:szCs w:val="28"/>
        </w:rPr>
        <w:t xml:space="preserve"> sonra reçine sertleşmeye başladığında bıçak yardımıyla üst yüzey kesilerek düzeltilir. Metal kapak kapatılarak yaklaşık 30 </w:t>
      </w:r>
      <w:proofErr w:type="spellStart"/>
      <w:r w:rsidRPr="00E42FD9">
        <w:rPr>
          <w:sz w:val="28"/>
          <w:szCs w:val="28"/>
        </w:rPr>
        <w:t>dk</w:t>
      </w:r>
      <w:proofErr w:type="spellEnd"/>
      <w:r w:rsidRPr="00E42FD9">
        <w:rPr>
          <w:sz w:val="28"/>
          <w:szCs w:val="28"/>
        </w:rPr>
        <w:t xml:space="preserve"> iyice sertleşmesi için beklenir ve kalıptan çıkarılır. Gevşek kum partikülleri fırçayla temizlenir. Eğer </w:t>
      </w:r>
      <w:r w:rsidRPr="00E55073">
        <w:rPr>
          <w:sz w:val="28"/>
          <w:szCs w:val="28"/>
        </w:rPr>
        <w:t>tamamlanan</w:t>
      </w:r>
      <w:r w:rsidRPr="00E42FD9">
        <w:rPr>
          <w:sz w:val="28"/>
          <w:szCs w:val="28"/>
        </w:rPr>
        <w:t xml:space="preserve"> kalıp numunede agregaların dış yüzeylerine reçine gelmişse veya kalınlık 12,5mm den daha az ise deneyde kullanılmaz.</w:t>
      </w:r>
    </w:p>
    <w:p w:rsidR="008C2AD9" w:rsidRPr="008C2AD9" w:rsidRDefault="006E750C" w:rsidP="00A32755">
      <w:pPr>
        <w:spacing w:before="180" w:after="300"/>
        <w:ind w:firstLine="0"/>
      </w:pPr>
      <w:r w:rsidRPr="008C2AD9">
        <w:rPr>
          <w:noProof/>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1137285</wp:posOffset>
            </wp:positionV>
            <wp:extent cx="3810000" cy="2012950"/>
            <wp:effectExtent l="0" t="0" r="0" b="635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8" t="7837" r="8510"/>
                    <a:stretch/>
                  </pic:blipFill>
                  <pic:spPr bwMode="auto">
                    <a:xfrm>
                      <a:off x="0" y="0"/>
                      <a:ext cx="3810000" cy="201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446">
        <w:rPr>
          <w:noProof/>
          <w:sz w:val="28"/>
          <w:szCs w:val="28"/>
        </w:rPr>
        <mc:AlternateContent>
          <mc:Choice Requires="wps">
            <w:drawing>
              <wp:anchor distT="0" distB="0" distL="114300" distR="114300" simplePos="0" relativeHeight="251689984" behindDoc="0" locked="0" layoutInCell="1" allowOverlap="1" wp14:anchorId="33F17A2A" wp14:editId="51E867D0">
                <wp:simplePos x="0" y="0"/>
                <wp:positionH relativeFrom="column">
                  <wp:posOffset>1757680</wp:posOffset>
                </wp:positionH>
                <wp:positionV relativeFrom="paragraph">
                  <wp:posOffset>2644775</wp:posOffset>
                </wp:positionV>
                <wp:extent cx="533400" cy="190500"/>
                <wp:effectExtent l="19050" t="19050" r="19050" b="38100"/>
                <wp:wrapNone/>
                <wp:docPr id="15" name="Sağ Ok 15"/>
                <wp:cNvGraphicFramePr/>
                <a:graphic xmlns:a="http://schemas.openxmlformats.org/drawingml/2006/main">
                  <a:graphicData uri="http://schemas.microsoft.com/office/word/2010/wordprocessingShape">
                    <wps:wsp>
                      <wps:cNvSpPr/>
                      <wps:spPr>
                        <a:xfrm flipH="1">
                          <a:off x="0" y="0"/>
                          <a:ext cx="533400" cy="1905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3E470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5" o:spid="_x0000_s1026" type="#_x0000_t13" style="position:absolute;margin-left:138.4pt;margin-top:208.25pt;width:42pt;height: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" adj="17743" fillcolor="#5b9bd5" strokecolor="#41719c" strokeweight="1pt"/>
            </w:pict>
          </mc:Fallback>
        </mc:AlternateContent>
      </w:r>
      <w:r w:rsidR="00CC7A7A" w:rsidRPr="00E42FD9">
        <w:rPr>
          <w:sz w:val="28"/>
          <w:szCs w:val="28"/>
        </w:rPr>
        <w:t xml:space="preserve">Her çalışma için 14 adet kalıp hazırlanır. Eğer 6 farklı agrega yoksa yedek kalıplar </w:t>
      </w:r>
      <w:r w:rsidR="00CC7A7A">
        <w:rPr>
          <w:sz w:val="28"/>
          <w:szCs w:val="28"/>
        </w:rPr>
        <w:t>kasnak tekerleği</w:t>
      </w:r>
      <w:r w:rsidR="00CC7A7A" w:rsidRPr="00E42FD9">
        <w:rPr>
          <w:sz w:val="28"/>
          <w:szCs w:val="28"/>
        </w:rPr>
        <w:t xml:space="preserve"> doldurmak için kullanılır. </w:t>
      </w:r>
      <w:r w:rsidR="00CC7A7A">
        <w:rPr>
          <w:sz w:val="28"/>
          <w:szCs w:val="28"/>
        </w:rPr>
        <w:t>90,6 ± 0,5mm uzunluk ve 44,5± 0,5 mm genişlikte boyutlara sahip olan k</w:t>
      </w:r>
      <w:r w:rsidR="00CC7A7A" w:rsidRPr="00E42FD9">
        <w:rPr>
          <w:sz w:val="28"/>
          <w:szCs w:val="28"/>
        </w:rPr>
        <w:t>alıp numuneler hazırlandıktan sonra standartta bel</w:t>
      </w:r>
      <w:r w:rsidR="00CC7A7A">
        <w:rPr>
          <w:sz w:val="28"/>
          <w:szCs w:val="28"/>
        </w:rPr>
        <w:t>irtildiği gibi numaralandırma yapılır.</w:t>
      </w:r>
      <w:r w:rsidR="00CC7A7A" w:rsidRPr="00E42FD9">
        <w:rPr>
          <w:sz w:val="28"/>
          <w:szCs w:val="28"/>
        </w:rPr>
        <w:t xml:space="preserve"> Kalıp numuneler </w:t>
      </w:r>
      <w:r w:rsidR="00CC7A7A">
        <w:rPr>
          <w:sz w:val="28"/>
          <w:szCs w:val="28"/>
        </w:rPr>
        <w:t xml:space="preserve">kasnak </w:t>
      </w:r>
      <w:r w:rsidR="00CC7A7A" w:rsidRPr="00E42FD9">
        <w:rPr>
          <w:sz w:val="28"/>
          <w:szCs w:val="28"/>
        </w:rPr>
        <w:t xml:space="preserve">tekerlek üzerine yerleştirilir ve kalıpların dönme yönü işaretlenir. </w:t>
      </w:r>
      <w:r w:rsidR="00CC7A7A">
        <w:rPr>
          <w:sz w:val="28"/>
          <w:szCs w:val="28"/>
        </w:rPr>
        <w:t>(Şek. 4)</w:t>
      </w:r>
      <w:r w:rsidR="00CC7A7A">
        <w:t xml:space="preserve">   </w:t>
      </w:r>
      <w:r w:rsidR="00617CDC">
        <w:rPr>
          <w:noProof/>
          <w:szCs w:val="24"/>
        </w:rPr>
        <mc:AlternateContent>
          <mc:Choice Requires="wps">
            <w:drawing>
              <wp:anchor distT="0" distB="0" distL="114300" distR="114300" simplePos="0" relativeHeight="251662336" behindDoc="0" locked="0" layoutInCell="1" allowOverlap="1">
                <wp:simplePos x="0" y="0"/>
                <wp:positionH relativeFrom="column">
                  <wp:posOffset>3119755</wp:posOffset>
                </wp:positionH>
                <wp:positionV relativeFrom="paragraph">
                  <wp:posOffset>1673225</wp:posOffset>
                </wp:positionV>
                <wp:extent cx="428625" cy="95250"/>
                <wp:effectExtent l="19050" t="19050" r="28575" b="38100"/>
                <wp:wrapNone/>
                <wp:docPr id="4" name="Sol Ok 4"/>
                <wp:cNvGraphicFramePr/>
                <a:graphic xmlns:a="http://schemas.openxmlformats.org/drawingml/2006/main">
                  <a:graphicData uri="http://schemas.microsoft.com/office/word/2010/wordprocessingShape">
                    <wps:wsp>
                      <wps:cNvSpPr/>
                      <wps:spPr>
                        <a:xfrm>
                          <a:off x="0" y="0"/>
                          <a:ext cx="428625" cy="95250"/>
                        </a:xfrm>
                        <a:prstGeom prst="leftArrow">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98304A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4" o:spid="_x0000_s1026" type="#_x0000_t66" style="position:absolute;margin-left:245.65pt;margin-top:131.75pt;width:33.75pt;height: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" adj="2400" fillcolor="#e7e6e6 [3214]" strokecolor="white [3212]" strokeweight="1pt"/>
            </w:pict>
          </mc:Fallback>
        </mc:AlternateContent>
      </w:r>
      <w:r w:rsidR="008C2AD9">
        <w:t xml:space="preserve">           </w:t>
      </w:r>
    </w:p>
    <w:p w:rsidR="006E750C" w:rsidRDefault="008C2AD9" w:rsidP="006E750C">
      <w:pPr>
        <w:pStyle w:val="Firstparagraph"/>
        <w:spacing w:before="180" w:after="300" w:line="300" w:lineRule="exact"/>
        <w:rPr>
          <w:sz w:val="28"/>
          <w:szCs w:val="28"/>
        </w:rPr>
      </w:pPr>
      <w:r w:rsidRPr="00392F17">
        <w:rPr>
          <w:sz w:val="28"/>
          <w:szCs w:val="28"/>
        </w:rPr>
        <w:t xml:space="preserve">Şekil </w:t>
      </w:r>
      <w:r w:rsidR="00CC7A7A">
        <w:rPr>
          <w:sz w:val="28"/>
          <w:szCs w:val="28"/>
        </w:rPr>
        <w:t>4</w:t>
      </w:r>
      <w:r w:rsidR="00392F17">
        <w:rPr>
          <w:sz w:val="28"/>
          <w:szCs w:val="28"/>
        </w:rPr>
        <w:t>.</w:t>
      </w:r>
      <w:r w:rsidRPr="00392F17">
        <w:rPr>
          <w:sz w:val="28"/>
          <w:szCs w:val="28"/>
        </w:rPr>
        <w:t xml:space="preserve"> Numunelerin kasnak tekerleğe yerleştirilmesi</w:t>
      </w:r>
    </w:p>
    <w:p w:rsidR="004B23D4" w:rsidRPr="00B62446" w:rsidRDefault="00CC7A7A" w:rsidP="006E750C">
      <w:pPr>
        <w:pStyle w:val="Firstparagraph"/>
        <w:spacing w:before="180" w:after="300" w:line="300" w:lineRule="exact"/>
        <w:rPr>
          <w:sz w:val="28"/>
          <w:szCs w:val="28"/>
        </w:rPr>
      </w:pPr>
      <w:r w:rsidRPr="00E42FD9">
        <w:rPr>
          <w:sz w:val="28"/>
          <w:szCs w:val="28"/>
        </w:rPr>
        <w:t>Deney oda sıcaklığında</w:t>
      </w:r>
      <w:r>
        <w:rPr>
          <w:sz w:val="28"/>
          <w:szCs w:val="28"/>
        </w:rPr>
        <w:t>, Şekil 5</w:t>
      </w:r>
      <w:r w:rsidR="00A32755">
        <w:rPr>
          <w:sz w:val="28"/>
          <w:szCs w:val="28"/>
        </w:rPr>
        <w:t>.</w:t>
      </w:r>
      <w:r>
        <w:rPr>
          <w:sz w:val="28"/>
          <w:szCs w:val="28"/>
        </w:rPr>
        <w:t xml:space="preserve"> de gösterilen cilalanma test cihazında </w:t>
      </w:r>
      <w:r w:rsidRPr="00E42FD9">
        <w:rPr>
          <w:sz w:val="28"/>
          <w:szCs w:val="28"/>
        </w:rPr>
        <w:t>20</w:t>
      </w:r>
      <w:r>
        <w:rPr>
          <w:sz w:val="28"/>
          <w:szCs w:val="28"/>
        </w:rPr>
        <w:t xml:space="preserve">±5°C de gerçekleştirilir </w:t>
      </w:r>
      <w:r w:rsidRPr="00E55073">
        <w:rPr>
          <w:sz w:val="28"/>
          <w:szCs w:val="28"/>
        </w:rPr>
        <w:t xml:space="preserve">ve  çapı 200± 3 </w:t>
      </w:r>
      <w:proofErr w:type="gramStart"/>
      <w:r w:rsidRPr="00E55073">
        <w:rPr>
          <w:sz w:val="28"/>
          <w:szCs w:val="28"/>
        </w:rPr>
        <w:t>mm , genişliği</w:t>
      </w:r>
      <w:proofErr w:type="gramEnd"/>
      <w:r w:rsidRPr="00E55073">
        <w:rPr>
          <w:sz w:val="28"/>
          <w:szCs w:val="28"/>
        </w:rPr>
        <w:t xml:space="preserve"> 38±2 mm, sertliği 69±3 </w:t>
      </w:r>
      <w:proofErr w:type="spellStart"/>
      <w:r w:rsidRPr="00E55073">
        <w:rPr>
          <w:sz w:val="28"/>
          <w:szCs w:val="28"/>
        </w:rPr>
        <w:t>ırhd</w:t>
      </w:r>
      <w:proofErr w:type="spellEnd"/>
      <w:r w:rsidRPr="00E55073">
        <w:rPr>
          <w:sz w:val="28"/>
          <w:szCs w:val="28"/>
        </w:rPr>
        <w:t xml:space="preserve"> olan iki adet lastik tekerlek kullanılır.</w:t>
      </w:r>
    </w:p>
    <w:p w:rsidR="004B23D4" w:rsidRDefault="00B62446" w:rsidP="004B23D4">
      <w:pPr>
        <w:ind w:firstLine="0"/>
      </w:pPr>
      <w:r w:rsidRPr="004B23D4">
        <w:rPr>
          <w:rFonts w:ascii="Calibri" w:hAnsi="Calibri"/>
          <w:noProof/>
          <w:sz w:val="22"/>
          <w:szCs w:val="22"/>
        </w:rPr>
        <w:drawing>
          <wp:anchor distT="0" distB="0" distL="114300" distR="114300" simplePos="0" relativeHeight="251674624" behindDoc="0" locked="0" layoutInCell="1" allowOverlap="1" wp14:anchorId="62BAF467" wp14:editId="393EEFE1">
            <wp:simplePos x="0" y="0"/>
            <wp:positionH relativeFrom="margin">
              <wp:align>left</wp:align>
            </wp:positionH>
            <wp:positionV relativeFrom="paragraph">
              <wp:posOffset>15240</wp:posOffset>
            </wp:positionV>
            <wp:extent cx="3724275" cy="2914650"/>
            <wp:effectExtent l="0" t="0" r="9525" b="0"/>
            <wp:wrapSquare wrapText="bothSides"/>
            <wp:docPr id="2" name="Resim 2" descr="C:\Documents and Settings\ybayrakli.ISFALT\Desktop\fotoğra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ybayrakli.ISFALT\Desktop\fotoğraf 3.JPG"/>
                    <pic:cNvPicPr>
                      <a:picLocks noChangeAspect="1" noChangeArrowheads="1"/>
                    </pic:cNvPicPr>
                  </pic:nvPicPr>
                  <pic:blipFill>
                    <a:blip r:embed="rId9" cstate="print"/>
                    <a:srcRect/>
                    <a:stretch>
                      <a:fillRect/>
                    </a:stretch>
                  </pic:blipFill>
                  <pic:spPr bwMode="auto">
                    <a:xfrm>
                      <a:off x="0" y="0"/>
                      <a:ext cx="3724275" cy="2914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B23D4" w:rsidRDefault="004B23D4" w:rsidP="004B23D4">
      <w:pPr>
        <w:ind w:firstLine="0"/>
      </w:pPr>
    </w:p>
    <w:p w:rsidR="004B23D4" w:rsidRDefault="004B23D4" w:rsidP="004B23D4">
      <w:pPr>
        <w:ind w:firstLine="0"/>
      </w:pPr>
    </w:p>
    <w:p w:rsidR="004B23D4" w:rsidRDefault="004B23D4" w:rsidP="004B23D4">
      <w:pPr>
        <w:ind w:firstLine="0"/>
      </w:pPr>
    </w:p>
    <w:p w:rsidR="004B23D4" w:rsidRDefault="004B23D4" w:rsidP="004B23D4">
      <w:pPr>
        <w:ind w:firstLine="0"/>
      </w:pPr>
    </w:p>
    <w:p w:rsidR="004B23D4" w:rsidRDefault="004B23D4" w:rsidP="004B23D4">
      <w:pPr>
        <w:ind w:firstLine="0"/>
      </w:pPr>
    </w:p>
    <w:p w:rsidR="004B23D4" w:rsidRDefault="004B23D4" w:rsidP="004B23D4">
      <w:pPr>
        <w:ind w:firstLine="0"/>
      </w:pPr>
    </w:p>
    <w:p w:rsidR="004B23D4" w:rsidRDefault="004B23D4" w:rsidP="004B23D4">
      <w:pPr>
        <w:ind w:firstLine="0"/>
      </w:pPr>
    </w:p>
    <w:p w:rsidR="004B23D4" w:rsidRDefault="004B23D4" w:rsidP="004B23D4">
      <w:pPr>
        <w:ind w:firstLine="0"/>
      </w:pPr>
    </w:p>
    <w:p w:rsidR="004B23D4" w:rsidRDefault="004B23D4" w:rsidP="004B23D4">
      <w:pPr>
        <w:ind w:firstLine="0"/>
      </w:pPr>
    </w:p>
    <w:p w:rsidR="004B23D4" w:rsidRDefault="004B23D4" w:rsidP="004B23D4">
      <w:pPr>
        <w:ind w:firstLine="0"/>
      </w:pPr>
    </w:p>
    <w:p w:rsidR="004B23D4" w:rsidRDefault="004B23D4" w:rsidP="004B23D4">
      <w:pPr>
        <w:ind w:firstLine="0"/>
      </w:pPr>
    </w:p>
    <w:p w:rsidR="004B23D4" w:rsidRDefault="004B23D4" w:rsidP="004B23D4">
      <w:pPr>
        <w:ind w:firstLine="0"/>
      </w:pPr>
    </w:p>
    <w:p w:rsidR="004B23D4" w:rsidRDefault="004B23D4" w:rsidP="004B23D4">
      <w:pPr>
        <w:ind w:firstLine="0"/>
      </w:pPr>
    </w:p>
    <w:p w:rsidR="004B23D4" w:rsidRDefault="004B23D4" w:rsidP="004B23D4">
      <w:pPr>
        <w:ind w:firstLine="0"/>
      </w:pPr>
      <w:r>
        <w:t xml:space="preserve">                                                                  </w:t>
      </w:r>
    </w:p>
    <w:p w:rsidR="006E750C" w:rsidRDefault="004B23D4" w:rsidP="00A32755">
      <w:pPr>
        <w:spacing w:before="180" w:after="300"/>
        <w:ind w:firstLine="0"/>
      </w:pPr>
      <w:r>
        <w:t xml:space="preserve">                        </w:t>
      </w:r>
    </w:p>
    <w:p w:rsidR="00CC7A7A" w:rsidRPr="006E750C" w:rsidRDefault="00A32755" w:rsidP="00392F17">
      <w:pPr>
        <w:spacing w:before="180" w:after="300"/>
        <w:ind w:firstLine="0"/>
      </w:pPr>
      <w:r w:rsidRPr="007578BC">
        <w:rPr>
          <w:sz w:val="28"/>
          <w:szCs w:val="22"/>
        </w:rPr>
        <w:t xml:space="preserve">Şekil </w:t>
      </w:r>
      <w:r>
        <w:rPr>
          <w:sz w:val="28"/>
          <w:szCs w:val="22"/>
        </w:rPr>
        <w:t>5.</w:t>
      </w:r>
      <w:r w:rsidRPr="007578BC">
        <w:rPr>
          <w:sz w:val="28"/>
          <w:szCs w:val="22"/>
        </w:rPr>
        <w:t xml:space="preserve"> Cilalanma Test Cihaz</w:t>
      </w:r>
      <w:r>
        <w:rPr>
          <w:sz w:val="28"/>
          <w:szCs w:val="22"/>
        </w:rPr>
        <w:t>ı</w:t>
      </w:r>
    </w:p>
    <w:p w:rsidR="00CC7A7A" w:rsidRPr="00D71C87" w:rsidRDefault="00CC7A7A" w:rsidP="00CC7A7A">
      <w:pPr>
        <w:pStyle w:val="Firstparagraph"/>
        <w:spacing w:line="300" w:lineRule="exact"/>
        <w:rPr>
          <w:sz w:val="28"/>
          <w:szCs w:val="28"/>
        </w:rPr>
      </w:pPr>
      <w:r>
        <w:rPr>
          <w:sz w:val="28"/>
          <w:szCs w:val="28"/>
        </w:rPr>
        <w:lastRenderedPageBreak/>
        <w:t>Kasnak t</w:t>
      </w:r>
      <w:r w:rsidRPr="004B23D4">
        <w:rPr>
          <w:sz w:val="28"/>
          <w:szCs w:val="28"/>
        </w:rPr>
        <w:t xml:space="preserve">ekerleğin dönme hızı 320±5 </w:t>
      </w:r>
      <w:proofErr w:type="spellStart"/>
      <w:r w:rsidRPr="004B23D4">
        <w:rPr>
          <w:sz w:val="28"/>
          <w:szCs w:val="28"/>
        </w:rPr>
        <w:t>dk</w:t>
      </w:r>
      <w:proofErr w:type="spellEnd"/>
      <w:r>
        <w:rPr>
          <w:sz w:val="28"/>
          <w:szCs w:val="28"/>
        </w:rPr>
        <w:t>’</w:t>
      </w:r>
      <w:r w:rsidRPr="004B23D4">
        <w:rPr>
          <w:sz w:val="28"/>
          <w:szCs w:val="28"/>
        </w:rPr>
        <w:t xml:space="preserve"> ya ayarlanır ve 1 </w:t>
      </w:r>
      <w:proofErr w:type="spellStart"/>
      <w:r w:rsidRPr="004B23D4">
        <w:rPr>
          <w:sz w:val="28"/>
          <w:szCs w:val="28"/>
        </w:rPr>
        <w:t>Nolu</w:t>
      </w:r>
      <w:proofErr w:type="spellEnd"/>
      <w:r w:rsidRPr="004B23D4">
        <w:rPr>
          <w:sz w:val="28"/>
          <w:szCs w:val="28"/>
        </w:rPr>
        <w:t xml:space="preserve"> lastik tekerlek (</w:t>
      </w:r>
      <w:r>
        <w:rPr>
          <w:sz w:val="28"/>
          <w:szCs w:val="28"/>
        </w:rPr>
        <w:t>kaba</w:t>
      </w:r>
      <w:r w:rsidRPr="004B23D4">
        <w:rPr>
          <w:sz w:val="28"/>
          <w:szCs w:val="28"/>
        </w:rPr>
        <w:t xml:space="preserve">) numunelerin üzerine değecek şekilde </w:t>
      </w:r>
      <w:proofErr w:type="spellStart"/>
      <w:proofErr w:type="gramStart"/>
      <w:r w:rsidRPr="004B23D4">
        <w:rPr>
          <w:sz w:val="28"/>
          <w:szCs w:val="28"/>
        </w:rPr>
        <w:t>yerleştirilir.</w:t>
      </w:r>
      <w:r>
        <w:rPr>
          <w:sz w:val="28"/>
          <w:szCs w:val="28"/>
        </w:rPr>
        <w:t>Tablo</w:t>
      </w:r>
      <w:proofErr w:type="spellEnd"/>
      <w:proofErr w:type="gramEnd"/>
      <w:r>
        <w:rPr>
          <w:sz w:val="28"/>
          <w:szCs w:val="28"/>
        </w:rPr>
        <w:t xml:space="preserve"> 1</w:t>
      </w:r>
      <w:r w:rsidR="00A32755">
        <w:rPr>
          <w:sz w:val="28"/>
          <w:szCs w:val="28"/>
        </w:rPr>
        <w:t>.</w:t>
      </w:r>
      <w:r>
        <w:rPr>
          <w:sz w:val="28"/>
          <w:szCs w:val="28"/>
        </w:rPr>
        <w:t xml:space="preserve"> de</w:t>
      </w:r>
      <w:r w:rsidRPr="0098621B">
        <w:rPr>
          <w:sz w:val="28"/>
          <w:szCs w:val="28"/>
        </w:rPr>
        <w:t xml:space="preserve"> özellikleri verilen </w:t>
      </w:r>
      <w:r>
        <w:rPr>
          <w:sz w:val="28"/>
          <w:szCs w:val="28"/>
        </w:rPr>
        <w:t xml:space="preserve">kaba </w:t>
      </w:r>
      <w:r w:rsidRPr="0098621B">
        <w:rPr>
          <w:sz w:val="28"/>
          <w:szCs w:val="28"/>
        </w:rPr>
        <w:t xml:space="preserve">zımpara </w:t>
      </w:r>
      <w:r>
        <w:rPr>
          <w:sz w:val="28"/>
          <w:szCs w:val="28"/>
        </w:rPr>
        <w:t>tozunun</w:t>
      </w:r>
      <w:r w:rsidRPr="0098621B">
        <w:rPr>
          <w:sz w:val="28"/>
          <w:szCs w:val="28"/>
        </w:rPr>
        <w:t xml:space="preserve"> besleme hızı 27±7 g/</w:t>
      </w:r>
      <w:proofErr w:type="spellStart"/>
      <w:r w:rsidRPr="0098621B">
        <w:rPr>
          <w:sz w:val="28"/>
          <w:szCs w:val="28"/>
        </w:rPr>
        <w:t>dk</w:t>
      </w:r>
      <w:proofErr w:type="spellEnd"/>
      <w:r w:rsidRPr="0098621B">
        <w:rPr>
          <w:sz w:val="28"/>
          <w:szCs w:val="28"/>
        </w:rPr>
        <w:t xml:space="preserve"> ya ayarlanır. </w:t>
      </w:r>
      <w:r>
        <w:rPr>
          <w:sz w:val="28"/>
          <w:szCs w:val="28"/>
        </w:rPr>
        <w:t xml:space="preserve"> </w:t>
      </w:r>
    </w:p>
    <w:p w:rsidR="00D1658C" w:rsidRPr="00D1658C" w:rsidRDefault="00CC7A7A" w:rsidP="00D1658C">
      <w:pPr>
        <w:pStyle w:val="Firstparagraph"/>
        <w:spacing w:before="300" w:after="180" w:line="300" w:lineRule="exact"/>
        <w:rPr>
          <w:sz w:val="28"/>
          <w:szCs w:val="28"/>
        </w:rPr>
      </w:pPr>
      <w:r>
        <w:rPr>
          <w:sz w:val="28"/>
          <w:szCs w:val="28"/>
        </w:rPr>
        <w:t>Tablo 1</w:t>
      </w:r>
      <w:r w:rsidR="00ED3A0C">
        <w:rPr>
          <w:sz w:val="28"/>
          <w:szCs w:val="28"/>
        </w:rPr>
        <w:t>.</w:t>
      </w:r>
      <w:r>
        <w:rPr>
          <w:sz w:val="28"/>
          <w:szCs w:val="28"/>
        </w:rPr>
        <w:t xml:space="preserve"> Kaba zımpara tozu özellikleri</w:t>
      </w:r>
    </w:p>
    <w:tbl>
      <w:tblPr>
        <w:tblpPr w:leftFromText="141" w:rightFromText="141" w:vertAnchor="text" w:horzAnchor="margin" w:tblpY="31"/>
        <w:tblW w:w="5064" w:type="dxa"/>
        <w:tblLayout w:type="fixed"/>
        <w:tblCellMar>
          <w:left w:w="0" w:type="dxa"/>
          <w:right w:w="0" w:type="dxa"/>
        </w:tblCellMar>
        <w:tblLook w:val="01E0" w:firstRow="1" w:lastRow="1" w:firstColumn="1" w:lastColumn="1" w:noHBand="0" w:noVBand="0"/>
      </w:tblPr>
      <w:tblGrid>
        <w:gridCol w:w="2532"/>
        <w:gridCol w:w="2532"/>
      </w:tblGrid>
      <w:tr w:rsidR="00CC7A7A" w:rsidRPr="002673A4" w:rsidTr="00B62446">
        <w:trPr>
          <w:trHeight w:val="577"/>
        </w:trPr>
        <w:tc>
          <w:tcPr>
            <w:tcW w:w="2532" w:type="dxa"/>
            <w:tcBorders>
              <w:top w:val="single" w:sz="4" w:space="0" w:color="auto"/>
              <w:bottom w:val="single" w:sz="4" w:space="0" w:color="auto"/>
            </w:tcBorders>
            <w:shd w:val="clear" w:color="auto" w:fill="auto"/>
          </w:tcPr>
          <w:p w:rsidR="00CC7A7A" w:rsidRPr="001B2202" w:rsidRDefault="00CC7A7A" w:rsidP="00626C32">
            <w:pPr>
              <w:overflowPunct/>
              <w:autoSpaceDE/>
              <w:autoSpaceDN/>
              <w:adjustRightInd/>
              <w:spacing w:line="240" w:lineRule="auto"/>
              <w:ind w:firstLine="0"/>
              <w:jc w:val="center"/>
              <w:textAlignment w:val="auto"/>
              <w:rPr>
                <w:szCs w:val="24"/>
              </w:rPr>
            </w:pPr>
            <w:r>
              <w:rPr>
                <w:szCs w:val="24"/>
              </w:rPr>
              <w:t>Elek göz açıklığı</w:t>
            </w:r>
          </w:p>
          <w:p w:rsidR="00CC7A7A" w:rsidRPr="001B2202" w:rsidRDefault="00CC7A7A" w:rsidP="00626C32">
            <w:pPr>
              <w:overflowPunct/>
              <w:autoSpaceDE/>
              <w:autoSpaceDN/>
              <w:adjustRightInd/>
              <w:spacing w:line="240" w:lineRule="auto"/>
              <w:ind w:firstLine="0"/>
              <w:jc w:val="center"/>
              <w:textAlignment w:val="auto"/>
              <w:rPr>
                <w:szCs w:val="24"/>
              </w:rPr>
            </w:pPr>
            <w:proofErr w:type="gramStart"/>
            <w:r>
              <w:rPr>
                <w:szCs w:val="24"/>
              </w:rPr>
              <w:t>mm</w:t>
            </w:r>
            <w:proofErr w:type="gramEnd"/>
          </w:p>
        </w:tc>
        <w:tc>
          <w:tcPr>
            <w:tcW w:w="2532" w:type="dxa"/>
            <w:tcBorders>
              <w:top w:val="single" w:sz="4" w:space="0" w:color="auto"/>
              <w:bottom w:val="single" w:sz="4" w:space="0" w:color="auto"/>
            </w:tcBorders>
          </w:tcPr>
          <w:p w:rsidR="00CC7A7A" w:rsidRDefault="00CC7A7A" w:rsidP="00626C32">
            <w:pPr>
              <w:overflowPunct/>
              <w:autoSpaceDE/>
              <w:autoSpaceDN/>
              <w:adjustRightInd/>
              <w:spacing w:line="240" w:lineRule="auto"/>
              <w:ind w:firstLine="0"/>
              <w:jc w:val="center"/>
              <w:textAlignment w:val="auto"/>
              <w:rPr>
                <w:szCs w:val="24"/>
              </w:rPr>
            </w:pPr>
            <w:r>
              <w:rPr>
                <w:szCs w:val="24"/>
              </w:rPr>
              <w:t>Elekten geçen</w:t>
            </w:r>
          </w:p>
          <w:p w:rsidR="00CC7A7A" w:rsidRPr="001B2202" w:rsidRDefault="00CC7A7A" w:rsidP="00626C32">
            <w:pPr>
              <w:overflowPunct/>
              <w:autoSpaceDE/>
              <w:autoSpaceDN/>
              <w:adjustRightInd/>
              <w:spacing w:line="240" w:lineRule="auto"/>
              <w:ind w:firstLine="0"/>
              <w:jc w:val="center"/>
              <w:textAlignment w:val="auto"/>
              <w:rPr>
                <w:szCs w:val="24"/>
              </w:rPr>
            </w:pPr>
            <w:r>
              <w:rPr>
                <w:szCs w:val="24"/>
              </w:rPr>
              <w:t>%</w:t>
            </w:r>
          </w:p>
        </w:tc>
      </w:tr>
      <w:tr w:rsidR="00CC7A7A" w:rsidRPr="002673A4" w:rsidTr="00B62446">
        <w:trPr>
          <w:trHeight w:val="212"/>
        </w:trPr>
        <w:tc>
          <w:tcPr>
            <w:tcW w:w="2532" w:type="dxa"/>
            <w:tcBorders>
              <w:top w:val="single" w:sz="4" w:space="0" w:color="auto"/>
            </w:tcBorders>
            <w:shd w:val="clear" w:color="auto" w:fill="auto"/>
          </w:tcPr>
          <w:p w:rsidR="00CC7A7A" w:rsidRPr="003332ED" w:rsidRDefault="00CC7A7A" w:rsidP="00626C32">
            <w:pPr>
              <w:overflowPunct/>
              <w:autoSpaceDE/>
              <w:autoSpaceDN/>
              <w:adjustRightInd/>
              <w:spacing w:line="240" w:lineRule="auto"/>
              <w:ind w:firstLine="0"/>
              <w:jc w:val="center"/>
              <w:textAlignment w:val="auto"/>
              <w:rPr>
                <w:sz w:val="22"/>
                <w:szCs w:val="24"/>
              </w:rPr>
            </w:pPr>
            <w:r w:rsidRPr="003332ED">
              <w:rPr>
                <w:sz w:val="22"/>
                <w:szCs w:val="24"/>
              </w:rPr>
              <w:t>0,600</w:t>
            </w:r>
          </w:p>
        </w:tc>
        <w:tc>
          <w:tcPr>
            <w:tcW w:w="2532" w:type="dxa"/>
            <w:tcBorders>
              <w:top w:val="single" w:sz="4" w:space="0" w:color="auto"/>
            </w:tcBorders>
          </w:tcPr>
          <w:p w:rsidR="00CC7A7A" w:rsidRPr="003332ED" w:rsidRDefault="00CC7A7A" w:rsidP="00626C32">
            <w:pPr>
              <w:overflowPunct/>
              <w:autoSpaceDE/>
              <w:autoSpaceDN/>
              <w:adjustRightInd/>
              <w:spacing w:line="240" w:lineRule="auto"/>
              <w:ind w:firstLine="0"/>
              <w:jc w:val="center"/>
              <w:textAlignment w:val="auto"/>
              <w:rPr>
                <w:sz w:val="22"/>
                <w:szCs w:val="24"/>
              </w:rPr>
            </w:pPr>
            <w:r w:rsidRPr="003332ED">
              <w:rPr>
                <w:sz w:val="22"/>
                <w:szCs w:val="24"/>
              </w:rPr>
              <w:t>98-100</w:t>
            </w:r>
          </w:p>
        </w:tc>
      </w:tr>
      <w:tr w:rsidR="00CC7A7A" w:rsidRPr="002673A4" w:rsidTr="00B62446">
        <w:trPr>
          <w:trHeight w:val="212"/>
        </w:trPr>
        <w:tc>
          <w:tcPr>
            <w:tcW w:w="2532" w:type="dxa"/>
            <w:shd w:val="clear" w:color="auto" w:fill="auto"/>
          </w:tcPr>
          <w:p w:rsidR="00CC7A7A" w:rsidRPr="003332ED" w:rsidRDefault="00CC7A7A" w:rsidP="00626C32">
            <w:pPr>
              <w:overflowPunct/>
              <w:autoSpaceDE/>
              <w:autoSpaceDN/>
              <w:adjustRightInd/>
              <w:spacing w:line="240" w:lineRule="auto"/>
              <w:ind w:firstLine="0"/>
              <w:jc w:val="center"/>
              <w:textAlignment w:val="auto"/>
              <w:rPr>
                <w:sz w:val="22"/>
                <w:szCs w:val="24"/>
              </w:rPr>
            </w:pPr>
            <w:r w:rsidRPr="003332ED">
              <w:rPr>
                <w:sz w:val="22"/>
                <w:szCs w:val="24"/>
              </w:rPr>
              <w:t>0,500</w:t>
            </w:r>
          </w:p>
        </w:tc>
        <w:tc>
          <w:tcPr>
            <w:tcW w:w="2532" w:type="dxa"/>
          </w:tcPr>
          <w:p w:rsidR="00CC7A7A" w:rsidRPr="003332ED" w:rsidRDefault="00CC7A7A" w:rsidP="00626C32">
            <w:pPr>
              <w:overflowPunct/>
              <w:autoSpaceDE/>
              <w:autoSpaceDN/>
              <w:adjustRightInd/>
              <w:spacing w:line="240" w:lineRule="auto"/>
              <w:ind w:firstLine="0"/>
              <w:jc w:val="center"/>
              <w:textAlignment w:val="auto"/>
              <w:rPr>
                <w:sz w:val="22"/>
                <w:szCs w:val="24"/>
              </w:rPr>
            </w:pPr>
            <w:r w:rsidRPr="003332ED">
              <w:rPr>
                <w:sz w:val="22"/>
                <w:szCs w:val="24"/>
              </w:rPr>
              <w:t>70-100</w:t>
            </w:r>
          </w:p>
        </w:tc>
      </w:tr>
      <w:tr w:rsidR="00CC7A7A" w:rsidRPr="002673A4" w:rsidTr="00B62446">
        <w:trPr>
          <w:trHeight w:val="226"/>
        </w:trPr>
        <w:tc>
          <w:tcPr>
            <w:tcW w:w="2532" w:type="dxa"/>
            <w:shd w:val="clear" w:color="auto" w:fill="auto"/>
          </w:tcPr>
          <w:p w:rsidR="00CC7A7A" w:rsidRPr="003332ED" w:rsidRDefault="00CC7A7A" w:rsidP="00626C32">
            <w:pPr>
              <w:overflowPunct/>
              <w:autoSpaceDE/>
              <w:autoSpaceDN/>
              <w:adjustRightInd/>
              <w:spacing w:line="240" w:lineRule="auto"/>
              <w:ind w:firstLine="0"/>
              <w:jc w:val="center"/>
              <w:textAlignment w:val="auto"/>
              <w:rPr>
                <w:sz w:val="22"/>
                <w:szCs w:val="24"/>
              </w:rPr>
            </w:pPr>
            <w:r w:rsidRPr="003332ED">
              <w:rPr>
                <w:sz w:val="22"/>
                <w:szCs w:val="24"/>
              </w:rPr>
              <w:t>0,425</w:t>
            </w:r>
          </w:p>
        </w:tc>
        <w:tc>
          <w:tcPr>
            <w:tcW w:w="2532" w:type="dxa"/>
          </w:tcPr>
          <w:p w:rsidR="00CC7A7A" w:rsidRPr="003332ED" w:rsidRDefault="00CC7A7A" w:rsidP="00626C32">
            <w:pPr>
              <w:overflowPunct/>
              <w:autoSpaceDE/>
              <w:autoSpaceDN/>
              <w:adjustRightInd/>
              <w:spacing w:line="240" w:lineRule="auto"/>
              <w:ind w:firstLine="0"/>
              <w:jc w:val="center"/>
              <w:textAlignment w:val="auto"/>
              <w:rPr>
                <w:sz w:val="22"/>
                <w:szCs w:val="24"/>
              </w:rPr>
            </w:pPr>
            <w:r w:rsidRPr="003332ED">
              <w:rPr>
                <w:sz w:val="22"/>
                <w:szCs w:val="24"/>
              </w:rPr>
              <w:t>30-90</w:t>
            </w:r>
          </w:p>
        </w:tc>
      </w:tr>
      <w:tr w:rsidR="00CC7A7A" w:rsidRPr="002673A4" w:rsidTr="00B62446">
        <w:trPr>
          <w:trHeight w:val="191"/>
        </w:trPr>
        <w:tc>
          <w:tcPr>
            <w:tcW w:w="2532" w:type="dxa"/>
            <w:tcBorders>
              <w:bottom w:val="single" w:sz="4" w:space="0" w:color="auto"/>
            </w:tcBorders>
            <w:shd w:val="clear" w:color="auto" w:fill="auto"/>
          </w:tcPr>
          <w:p w:rsidR="00CC7A7A" w:rsidRPr="003332ED" w:rsidRDefault="00CC7A7A" w:rsidP="00626C32">
            <w:pPr>
              <w:overflowPunct/>
              <w:autoSpaceDE/>
              <w:autoSpaceDN/>
              <w:adjustRightInd/>
              <w:spacing w:line="240" w:lineRule="auto"/>
              <w:ind w:firstLine="0"/>
              <w:jc w:val="center"/>
              <w:textAlignment w:val="auto"/>
              <w:rPr>
                <w:sz w:val="22"/>
                <w:szCs w:val="24"/>
              </w:rPr>
            </w:pPr>
            <w:r w:rsidRPr="003332ED">
              <w:rPr>
                <w:sz w:val="22"/>
                <w:szCs w:val="24"/>
              </w:rPr>
              <w:t>0,355</w:t>
            </w:r>
          </w:p>
          <w:p w:rsidR="00CC7A7A" w:rsidRPr="003332ED" w:rsidRDefault="00CC7A7A" w:rsidP="00626C32">
            <w:pPr>
              <w:overflowPunct/>
              <w:autoSpaceDE/>
              <w:autoSpaceDN/>
              <w:adjustRightInd/>
              <w:spacing w:line="240" w:lineRule="auto"/>
              <w:ind w:firstLine="0"/>
              <w:jc w:val="center"/>
              <w:textAlignment w:val="auto"/>
              <w:rPr>
                <w:sz w:val="22"/>
                <w:szCs w:val="24"/>
              </w:rPr>
            </w:pPr>
            <w:r w:rsidRPr="003332ED">
              <w:rPr>
                <w:sz w:val="22"/>
                <w:szCs w:val="24"/>
              </w:rPr>
              <w:t>0,300</w:t>
            </w:r>
          </w:p>
        </w:tc>
        <w:tc>
          <w:tcPr>
            <w:tcW w:w="2532" w:type="dxa"/>
            <w:tcBorders>
              <w:bottom w:val="single" w:sz="4" w:space="0" w:color="auto"/>
            </w:tcBorders>
          </w:tcPr>
          <w:p w:rsidR="00CC7A7A" w:rsidRPr="003332ED" w:rsidRDefault="00CC7A7A" w:rsidP="00626C32">
            <w:pPr>
              <w:overflowPunct/>
              <w:autoSpaceDE/>
              <w:autoSpaceDN/>
              <w:adjustRightInd/>
              <w:spacing w:line="240" w:lineRule="auto"/>
              <w:ind w:firstLine="0"/>
              <w:jc w:val="center"/>
              <w:textAlignment w:val="auto"/>
              <w:rPr>
                <w:sz w:val="22"/>
                <w:szCs w:val="24"/>
              </w:rPr>
            </w:pPr>
            <w:r w:rsidRPr="003332ED">
              <w:rPr>
                <w:sz w:val="22"/>
                <w:szCs w:val="24"/>
              </w:rPr>
              <w:t>0-30</w:t>
            </w:r>
          </w:p>
          <w:p w:rsidR="00CC7A7A" w:rsidRPr="003332ED" w:rsidRDefault="00CC7A7A" w:rsidP="00626C32">
            <w:pPr>
              <w:overflowPunct/>
              <w:autoSpaceDE/>
              <w:autoSpaceDN/>
              <w:adjustRightInd/>
              <w:spacing w:line="240" w:lineRule="auto"/>
              <w:ind w:firstLine="0"/>
              <w:jc w:val="center"/>
              <w:textAlignment w:val="auto"/>
              <w:rPr>
                <w:sz w:val="22"/>
                <w:szCs w:val="24"/>
              </w:rPr>
            </w:pPr>
            <w:r w:rsidRPr="003332ED">
              <w:rPr>
                <w:sz w:val="22"/>
                <w:szCs w:val="24"/>
              </w:rPr>
              <w:t>0-5</w:t>
            </w:r>
          </w:p>
        </w:tc>
      </w:tr>
    </w:tbl>
    <w:p w:rsidR="00D1658C" w:rsidRDefault="00D1658C" w:rsidP="00D1658C">
      <w:pPr>
        <w:pStyle w:val="Balk2"/>
        <w:numPr>
          <w:ilvl w:val="0"/>
          <w:numId w:val="0"/>
        </w:numPr>
        <w:spacing w:line="300" w:lineRule="exact"/>
        <w:rPr>
          <w:b/>
          <w:i w:val="0"/>
          <w:sz w:val="28"/>
          <w:szCs w:val="28"/>
        </w:rPr>
      </w:pPr>
    </w:p>
    <w:p w:rsidR="00D1658C" w:rsidRDefault="00D1658C" w:rsidP="00D1658C">
      <w:pPr>
        <w:pStyle w:val="Firstparagraph"/>
      </w:pPr>
    </w:p>
    <w:p w:rsidR="00D1658C" w:rsidRDefault="00D1658C" w:rsidP="00D1658C"/>
    <w:p w:rsidR="00D1658C" w:rsidRDefault="00D1658C" w:rsidP="00D1658C"/>
    <w:p w:rsidR="00D1658C" w:rsidRDefault="00D1658C" w:rsidP="00D1658C"/>
    <w:p w:rsidR="00D1658C" w:rsidRDefault="00D1658C" w:rsidP="00491199">
      <w:pPr>
        <w:ind w:firstLine="0"/>
      </w:pPr>
    </w:p>
    <w:p w:rsidR="00D1658C" w:rsidRPr="0098621B" w:rsidRDefault="00D1658C" w:rsidP="00D1658C">
      <w:pPr>
        <w:pStyle w:val="Firstparagraph"/>
        <w:spacing w:before="180" w:line="300" w:lineRule="exact"/>
        <w:rPr>
          <w:sz w:val="28"/>
          <w:szCs w:val="28"/>
        </w:rPr>
      </w:pPr>
      <w:r w:rsidRPr="0098621B">
        <w:rPr>
          <w:sz w:val="28"/>
          <w:szCs w:val="28"/>
        </w:rPr>
        <w:t>Suyun hızının zımpara t</w:t>
      </w:r>
      <w:r>
        <w:rPr>
          <w:sz w:val="28"/>
          <w:szCs w:val="28"/>
        </w:rPr>
        <w:t>ozunu</w:t>
      </w:r>
      <w:r w:rsidRPr="0098621B">
        <w:rPr>
          <w:sz w:val="28"/>
          <w:szCs w:val="28"/>
        </w:rPr>
        <w:t xml:space="preserve"> aşağıya taşıyacak kadar olması yeterlidir. Genellikle zımpara t</w:t>
      </w:r>
      <w:r>
        <w:rPr>
          <w:sz w:val="28"/>
          <w:szCs w:val="28"/>
        </w:rPr>
        <w:t>ozunun</w:t>
      </w:r>
      <w:r w:rsidRPr="0098621B">
        <w:rPr>
          <w:sz w:val="28"/>
          <w:szCs w:val="28"/>
        </w:rPr>
        <w:t xml:space="preserve"> besleme hızıyla aynıdır. Start tuşuna basılarak deney başlatılır. </w:t>
      </w:r>
    </w:p>
    <w:p w:rsidR="00D1658C" w:rsidRPr="0098621B" w:rsidRDefault="00D1658C" w:rsidP="00D1658C">
      <w:pPr>
        <w:pStyle w:val="Firstparagraph"/>
        <w:spacing w:line="300" w:lineRule="exact"/>
        <w:rPr>
          <w:sz w:val="28"/>
          <w:szCs w:val="28"/>
        </w:rPr>
      </w:pPr>
      <w:r>
        <w:rPr>
          <w:noProof/>
          <w:sz w:val="28"/>
          <w:szCs w:val="28"/>
        </w:rPr>
        <mc:AlternateContent>
          <mc:Choice Requires="wps">
            <w:drawing>
              <wp:anchor distT="0" distB="0" distL="114300" distR="114300" simplePos="0" relativeHeight="251683840" behindDoc="0" locked="0" layoutInCell="1" allowOverlap="1" wp14:anchorId="6C112C4B" wp14:editId="69DD1D93">
                <wp:simplePos x="0" y="0"/>
                <wp:positionH relativeFrom="column">
                  <wp:posOffset>-2010410</wp:posOffset>
                </wp:positionH>
                <wp:positionV relativeFrom="paragraph">
                  <wp:posOffset>762000</wp:posOffset>
                </wp:positionV>
                <wp:extent cx="533400" cy="190500"/>
                <wp:effectExtent l="19050" t="19050" r="19050" b="38100"/>
                <wp:wrapNone/>
                <wp:docPr id="13" name="Sağ Ok 13"/>
                <wp:cNvGraphicFramePr/>
                <a:graphic xmlns:a="http://schemas.openxmlformats.org/drawingml/2006/main">
                  <a:graphicData uri="http://schemas.microsoft.com/office/word/2010/wordprocessingShape">
                    <wps:wsp>
                      <wps:cNvSpPr/>
                      <wps:spPr>
                        <a:xfrm flipH="1">
                          <a:off x="0" y="0"/>
                          <a:ext cx="533400" cy="1905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7ECA844" id="Sağ Ok 13" o:spid="_x0000_s1026" type="#_x0000_t13" style="position:absolute;margin-left:-158.3pt;margin-top:60pt;width:42pt;height: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" adj="17743" fillcolor="#5b9bd5" strokecolor="#41719c" strokeweight="1pt"/>
            </w:pict>
          </mc:Fallback>
        </mc:AlternateContent>
      </w:r>
      <w:r>
        <w:rPr>
          <w:sz w:val="28"/>
          <w:szCs w:val="28"/>
        </w:rPr>
        <w:t xml:space="preserve">  </w:t>
      </w:r>
      <w:r w:rsidRPr="0098621B">
        <w:rPr>
          <w:sz w:val="28"/>
          <w:szCs w:val="28"/>
        </w:rPr>
        <w:t>Test (60±5) ve (120±5) dakikalarında durdurulur ve altta birikim yapan zımpara t</w:t>
      </w:r>
      <w:r>
        <w:rPr>
          <w:sz w:val="28"/>
          <w:szCs w:val="28"/>
        </w:rPr>
        <w:t>ozu</w:t>
      </w:r>
      <w:r w:rsidRPr="0098621B">
        <w:rPr>
          <w:sz w:val="28"/>
          <w:szCs w:val="28"/>
        </w:rPr>
        <w:t xml:space="preserve"> temizlenir. 180±1 dakika sonra test otomatik olarak durur. </w:t>
      </w:r>
      <w:r>
        <w:rPr>
          <w:sz w:val="28"/>
          <w:szCs w:val="28"/>
        </w:rPr>
        <w:t>Kasnak t</w:t>
      </w:r>
      <w:r w:rsidRPr="0098621B">
        <w:rPr>
          <w:sz w:val="28"/>
          <w:szCs w:val="28"/>
        </w:rPr>
        <w:t>ekerlek cihazdan çıkarılarak, kalıp numuneler ve cihaz, zımpara t</w:t>
      </w:r>
      <w:r>
        <w:rPr>
          <w:sz w:val="28"/>
          <w:szCs w:val="28"/>
        </w:rPr>
        <w:t>ozun</w:t>
      </w:r>
      <w:r w:rsidRPr="0098621B">
        <w:rPr>
          <w:sz w:val="28"/>
          <w:szCs w:val="28"/>
        </w:rPr>
        <w:t>dan eser kalmayacak şekilde temizlenir.</w:t>
      </w:r>
    </w:p>
    <w:p w:rsidR="00D1658C" w:rsidRDefault="00D1658C" w:rsidP="00D1658C">
      <w:pPr>
        <w:pStyle w:val="Firstparagraph"/>
        <w:spacing w:line="300" w:lineRule="exact"/>
        <w:rPr>
          <w:sz w:val="28"/>
          <w:szCs w:val="28"/>
        </w:rPr>
      </w:pPr>
      <w:r>
        <w:rPr>
          <w:sz w:val="28"/>
          <w:szCs w:val="28"/>
        </w:rPr>
        <w:t xml:space="preserve">   </w:t>
      </w:r>
      <w:r w:rsidRPr="0098621B">
        <w:rPr>
          <w:sz w:val="28"/>
          <w:szCs w:val="28"/>
        </w:rPr>
        <w:t xml:space="preserve">2 </w:t>
      </w:r>
      <w:proofErr w:type="spellStart"/>
      <w:r w:rsidRPr="0098621B">
        <w:rPr>
          <w:sz w:val="28"/>
          <w:szCs w:val="28"/>
        </w:rPr>
        <w:t>Nolu</w:t>
      </w:r>
      <w:proofErr w:type="spellEnd"/>
      <w:r w:rsidRPr="0098621B">
        <w:rPr>
          <w:sz w:val="28"/>
          <w:szCs w:val="28"/>
        </w:rPr>
        <w:t xml:space="preserve"> lastik tekerlek (</w:t>
      </w:r>
      <w:r>
        <w:rPr>
          <w:sz w:val="28"/>
          <w:szCs w:val="28"/>
        </w:rPr>
        <w:t>ince</w:t>
      </w:r>
      <w:r w:rsidRPr="0098621B">
        <w:rPr>
          <w:sz w:val="28"/>
          <w:szCs w:val="28"/>
        </w:rPr>
        <w:t>) cihaza yerleştirilir ve</w:t>
      </w:r>
      <w:r>
        <w:rPr>
          <w:sz w:val="28"/>
          <w:szCs w:val="28"/>
        </w:rPr>
        <w:t xml:space="preserve"> Tablo 2</w:t>
      </w:r>
      <w:r w:rsidR="00A32755">
        <w:rPr>
          <w:sz w:val="28"/>
          <w:szCs w:val="28"/>
        </w:rPr>
        <w:t>.</w:t>
      </w:r>
      <w:r>
        <w:rPr>
          <w:sz w:val="28"/>
          <w:szCs w:val="28"/>
        </w:rPr>
        <w:t xml:space="preserve"> de özellikleri verilen</w:t>
      </w:r>
      <w:r w:rsidRPr="0098621B">
        <w:rPr>
          <w:sz w:val="28"/>
          <w:szCs w:val="28"/>
        </w:rPr>
        <w:t xml:space="preserve"> </w:t>
      </w:r>
      <w:r>
        <w:rPr>
          <w:sz w:val="28"/>
          <w:szCs w:val="28"/>
        </w:rPr>
        <w:t xml:space="preserve">ince </w:t>
      </w:r>
      <w:r w:rsidRPr="0098621B">
        <w:rPr>
          <w:sz w:val="28"/>
          <w:szCs w:val="28"/>
        </w:rPr>
        <w:t>zımpara tozu besleme hunisine doldurulduktan sonra besleme hızı 3±1 g/</w:t>
      </w:r>
      <w:proofErr w:type="spellStart"/>
      <w:r w:rsidRPr="0098621B">
        <w:rPr>
          <w:sz w:val="28"/>
          <w:szCs w:val="28"/>
        </w:rPr>
        <w:t>dk</w:t>
      </w:r>
      <w:proofErr w:type="spellEnd"/>
      <w:r w:rsidRPr="0098621B">
        <w:rPr>
          <w:sz w:val="28"/>
          <w:szCs w:val="28"/>
        </w:rPr>
        <w:t xml:space="preserve"> olacak şekilde ayarlanır. </w:t>
      </w:r>
    </w:p>
    <w:p w:rsidR="00D1658C" w:rsidRDefault="00D1658C" w:rsidP="006E750C">
      <w:pPr>
        <w:pStyle w:val="Firstparagraph"/>
        <w:spacing w:before="300" w:after="180" w:line="300" w:lineRule="exact"/>
        <w:rPr>
          <w:sz w:val="28"/>
          <w:szCs w:val="28"/>
        </w:rPr>
      </w:pPr>
      <w:r>
        <w:rPr>
          <w:sz w:val="28"/>
          <w:szCs w:val="28"/>
        </w:rPr>
        <w:t>Tablo 2</w:t>
      </w:r>
      <w:r w:rsidR="007B07BF">
        <w:rPr>
          <w:sz w:val="28"/>
          <w:szCs w:val="28"/>
        </w:rPr>
        <w:t>.</w:t>
      </w:r>
      <w:r>
        <w:rPr>
          <w:sz w:val="28"/>
          <w:szCs w:val="28"/>
        </w:rPr>
        <w:t xml:space="preserve">  İnce zımpara tozu özellikleri</w:t>
      </w:r>
    </w:p>
    <w:tbl>
      <w:tblPr>
        <w:tblpPr w:leftFromText="141" w:rightFromText="141" w:vertAnchor="text" w:horzAnchor="margin" w:tblpYSpec="center"/>
        <w:tblW w:w="5128" w:type="dxa"/>
        <w:tblLayout w:type="fixed"/>
        <w:tblCellMar>
          <w:left w:w="0" w:type="dxa"/>
          <w:right w:w="0" w:type="dxa"/>
        </w:tblCellMar>
        <w:tblLook w:val="01E0" w:firstRow="1" w:lastRow="1" w:firstColumn="1" w:lastColumn="1" w:noHBand="0" w:noVBand="0"/>
      </w:tblPr>
      <w:tblGrid>
        <w:gridCol w:w="2564"/>
        <w:gridCol w:w="2564"/>
      </w:tblGrid>
      <w:tr w:rsidR="006E750C" w:rsidRPr="002673A4" w:rsidTr="006E750C">
        <w:trPr>
          <w:trHeight w:val="1028"/>
        </w:trPr>
        <w:tc>
          <w:tcPr>
            <w:tcW w:w="2564" w:type="dxa"/>
            <w:tcBorders>
              <w:top w:val="single" w:sz="4" w:space="0" w:color="auto"/>
              <w:bottom w:val="single" w:sz="4" w:space="0" w:color="auto"/>
            </w:tcBorders>
            <w:shd w:val="clear" w:color="auto" w:fill="auto"/>
          </w:tcPr>
          <w:p w:rsidR="006E750C" w:rsidRPr="001B2202" w:rsidRDefault="006E750C" w:rsidP="006E750C">
            <w:pPr>
              <w:overflowPunct/>
              <w:autoSpaceDE/>
              <w:autoSpaceDN/>
              <w:adjustRightInd/>
              <w:spacing w:line="240" w:lineRule="auto"/>
              <w:ind w:firstLine="0"/>
              <w:jc w:val="center"/>
              <w:textAlignment w:val="auto"/>
              <w:rPr>
                <w:szCs w:val="24"/>
              </w:rPr>
            </w:pPr>
            <w:r>
              <w:rPr>
                <w:szCs w:val="24"/>
              </w:rPr>
              <w:t>Elek göz açıklığı</w:t>
            </w:r>
          </w:p>
          <w:p w:rsidR="006E750C" w:rsidRPr="001B2202" w:rsidRDefault="006E750C" w:rsidP="006E750C">
            <w:pPr>
              <w:overflowPunct/>
              <w:autoSpaceDE/>
              <w:autoSpaceDN/>
              <w:adjustRightInd/>
              <w:spacing w:line="240" w:lineRule="auto"/>
              <w:ind w:firstLine="0"/>
              <w:jc w:val="center"/>
              <w:textAlignment w:val="auto"/>
              <w:rPr>
                <w:szCs w:val="24"/>
              </w:rPr>
            </w:pPr>
            <w:proofErr w:type="gramStart"/>
            <w:r>
              <w:rPr>
                <w:szCs w:val="24"/>
              </w:rPr>
              <w:t>mm</w:t>
            </w:r>
            <w:proofErr w:type="gramEnd"/>
          </w:p>
        </w:tc>
        <w:tc>
          <w:tcPr>
            <w:tcW w:w="2564" w:type="dxa"/>
            <w:tcBorders>
              <w:top w:val="single" w:sz="4" w:space="0" w:color="auto"/>
              <w:bottom w:val="single" w:sz="4" w:space="0" w:color="auto"/>
            </w:tcBorders>
          </w:tcPr>
          <w:p w:rsidR="006E750C" w:rsidRDefault="006E750C" w:rsidP="006E750C">
            <w:pPr>
              <w:overflowPunct/>
              <w:autoSpaceDE/>
              <w:autoSpaceDN/>
              <w:adjustRightInd/>
              <w:spacing w:line="240" w:lineRule="auto"/>
              <w:ind w:firstLine="0"/>
              <w:jc w:val="center"/>
              <w:textAlignment w:val="auto"/>
              <w:rPr>
                <w:szCs w:val="24"/>
              </w:rPr>
            </w:pPr>
            <w:r>
              <w:rPr>
                <w:szCs w:val="24"/>
              </w:rPr>
              <w:t>Elekten geçen</w:t>
            </w:r>
          </w:p>
          <w:p w:rsidR="006E750C" w:rsidRPr="001B2202" w:rsidRDefault="006E750C" w:rsidP="006E750C">
            <w:pPr>
              <w:overflowPunct/>
              <w:autoSpaceDE/>
              <w:autoSpaceDN/>
              <w:adjustRightInd/>
              <w:spacing w:line="240" w:lineRule="auto"/>
              <w:ind w:firstLine="0"/>
              <w:jc w:val="center"/>
              <w:textAlignment w:val="auto"/>
              <w:rPr>
                <w:szCs w:val="24"/>
              </w:rPr>
            </w:pPr>
            <w:r>
              <w:rPr>
                <w:szCs w:val="24"/>
              </w:rPr>
              <w:t>%</w:t>
            </w:r>
          </w:p>
        </w:tc>
      </w:tr>
      <w:tr w:rsidR="006E750C" w:rsidRPr="002673A4" w:rsidTr="006E750C">
        <w:trPr>
          <w:trHeight w:val="330"/>
        </w:trPr>
        <w:tc>
          <w:tcPr>
            <w:tcW w:w="2564" w:type="dxa"/>
            <w:tcBorders>
              <w:top w:val="single" w:sz="4" w:space="0" w:color="auto"/>
            </w:tcBorders>
            <w:shd w:val="clear" w:color="auto" w:fill="auto"/>
          </w:tcPr>
          <w:p w:rsidR="006E750C" w:rsidRPr="001B2202" w:rsidRDefault="006E750C" w:rsidP="006E750C">
            <w:pPr>
              <w:overflowPunct/>
              <w:autoSpaceDE/>
              <w:autoSpaceDN/>
              <w:adjustRightInd/>
              <w:spacing w:line="240" w:lineRule="auto"/>
              <w:ind w:firstLine="0"/>
              <w:jc w:val="center"/>
              <w:textAlignment w:val="auto"/>
              <w:rPr>
                <w:szCs w:val="24"/>
              </w:rPr>
            </w:pPr>
            <w:r>
              <w:rPr>
                <w:szCs w:val="24"/>
              </w:rPr>
              <w:t>0,050</w:t>
            </w:r>
          </w:p>
        </w:tc>
        <w:tc>
          <w:tcPr>
            <w:tcW w:w="2564" w:type="dxa"/>
            <w:tcBorders>
              <w:top w:val="single" w:sz="4" w:space="0" w:color="auto"/>
            </w:tcBorders>
          </w:tcPr>
          <w:p w:rsidR="006E750C" w:rsidRPr="001B2202" w:rsidRDefault="006E750C" w:rsidP="006E750C">
            <w:pPr>
              <w:overflowPunct/>
              <w:autoSpaceDE/>
              <w:autoSpaceDN/>
              <w:adjustRightInd/>
              <w:spacing w:line="240" w:lineRule="auto"/>
              <w:ind w:firstLine="0"/>
              <w:jc w:val="center"/>
              <w:textAlignment w:val="auto"/>
              <w:rPr>
                <w:szCs w:val="24"/>
              </w:rPr>
            </w:pPr>
            <w:r>
              <w:rPr>
                <w:szCs w:val="24"/>
              </w:rPr>
              <w:t>99-100</w:t>
            </w:r>
          </w:p>
        </w:tc>
      </w:tr>
      <w:tr w:rsidR="006E750C" w:rsidRPr="002673A4" w:rsidTr="006E750C">
        <w:trPr>
          <w:trHeight w:val="330"/>
        </w:trPr>
        <w:tc>
          <w:tcPr>
            <w:tcW w:w="2564" w:type="dxa"/>
            <w:tcBorders>
              <w:bottom w:val="single" w:sz="4" w:space="0" w:color="auto"/>
            </w:tcBorders>
            <w:shd w:val="clear" w:color="auto" w:fill="auto"/>
          </w:tcPr>
          <w:p w:rsidR="006E750C" w:rsidRDefault="006E750C" w:rsidP="006E750C">
            <w:pPr>
              <w:overflowPunct/>
              <w:autoSpaceDE/>
              <w:autoSpaceDN/>
              <w:adjustRightInd/>
              <w:spacing w:line="240" w:lineRule="auto"/>
              <w:ind w:firstLine="0"/>
              <w:jc w:val="center"/>
              <w:textAlignment w:val="auto"/>
              <w:rPr>
                <w:szCs w:val="24"/>
              </w:rPr>
            </w:pPr>
            <w:r>
              <w:rPr>
                <w:szCs w:val="24"/>
              </w:rPr>
              <w:t>0,032</w:t>
            </w:r>
          </w:p>
          <w:p w:rsidR="006E750C" w:rsidRPr="001B2202" w:rsidRDefault="006E750C" w:rsidP="006E750C">
            <w:pPr>
              <w:overflowPunct/>
              <w:autoSpaceDE/>
              <w:autoSpaceDN/>
              <w:adjustRightInd/>
              <w:spacing w:line="240" w:lineRule="auto"/>
              <w:ind w:firstLine="0"/>
              <w:jc w:val="center"/>
              <w:textAlignment w:val="auto"/>
              <w:rPr>
                <w:szCs w:val="24"/>
              </w:rPr>
            </w:pPr>
            <w:r>
              <w:rPr>
                <w:szCs w:val="24"/>
              </w:rPr>
              <w:t>0,020</w:t>
            </w:r>
          </w:p>
        </w:tc>
        <w:tc>
          <w:tcPr>
            <w:tcW w:w="2564" w:type="dxa"/>
            <w:tcBorders>
              <w:bottom w:val="single" w:sz="4" w:space="0" w:color="auto"/>
            </w:tcBorders>
          </w:tcPr>
          <w:p w:rsidR="006E750C" w:rsidRPr="001B2202" w:rsidRDefault="006E750C" w:rsidP="006E750C">
            <w:pPr>
              <w:overflowPunct/>
              <w:autoSpaceDE/>
              <w:autoSpaceDN/>
              <w:adjustRightInd/>
              <w:spacing w:line="240" w:lineRule="auto"/>
              <w:ind w:firstLine="0"/>
              <w:jc w:val="center"/>
              <w:textAlignment w:val="auto"/>
              <w:rPr>
                <w:szCs w:val="24"/>
              </w:rPr>
            </w:pPr>
            <w:r>
              <w:rPr>
                <w:szCs w:val="24"/>
              </w:rPr>
              <w:t>75-98</w:t>
            </w:r>
          </w:p>
          <w:p w:rsidR="006E750C" w:rsidRPr="001B2202" w:rsidRDefault="006E750C" w:rsidP="006E750C">
            <w:pPr>
              <w:overflowPunct/>
              <w:autoSpaceDE/>
              <w:autoSpaceDN/>
              <w:adjustRightInd/>
              <w:spacing w:line="240" w:lineRule="auto"/>
              <w:ind w:firstLine="0"/>
              <w:jc w:val="center"/>
              <w:textAlignment w:val="auto"/>
              <w:rPr>
                <w:szCs w:val="24"/>
              </w:rPr>
            </w:pPr>
            <w:r>
              <w:rPr>
                <w:szCs w:val="24"/>
              </w:rPr>
              <w:t>60-80</w:t>
            </w:r>
          </w:p>
        </w:tc>
      </w:tr>
    </w:tbl>
    <w:p w:rsidR="00D1658C" w:rsidRDefault="00D1658C" w:rsidP="00D1658C"/>
    <w:p w:rsidR="00D1658C" w:rsidRPr="001B69AE" w:rsidRDefault="00D1658C" w:rsidP="00D1658C"/>
    <w:p w:rsidR="00D1658C" w:rsidRDefault="00D1658C" w:rsidP="00D1658C"/>
    <w:p w:rsidR="00D1658C" w:rsidRPr="001B2202" w:rsidRDefault="00D1658C" w:rsidP="00D1658C">
      <w:pPr>
        <w:ind w:firstLine="0"/>
      </w:pPr>
    </w:p>
    <w:p w:rsidR="00D1658C" w:rsidRDefault="00D1658C" w:rsidP="00D1658C">
      <w:pPr>
        <w:pStyle w:val="Firstparagraph"/>
        <w:spacing w:line="300" w:lineRule="exact"/>
        <w:rPr>
          <w:sz w:val="28"/>
          <w:szCs w:val="28"/>
        </w:rPr>
      </w:pPr>
    </w:p>
    <w:p w:rsidR="00D1658C" w:rsidRDefault="00D1658C" w:rsidP="00D1658C">
      <w:pPr>
        <w:pStyle w:val="Firstparagraph"/>
        <w:spacing w:line="300" w:lineRule="exact"/>
        <w:rPr>
          <w:sz w:val="28"/>
          <w:szCs w:val="28"/>
        </w:rPr>
      </w:pPr>
    </w:p>
    <w:p w:rsidR="00D1658C" w:rsidRDefault="00D1658C" w:rsidP="00D1658C">
      <w:pPr>
        <w:pStyle w:val="Firstparagraph"/>
        <w:spacing w:line="300" w:lineRule="exact"/>
        <w:rPr>
          <w:sz w:val="28"/>
          <w:szCs w:val="28"/>
        </w:rPr>
      </w:pPr>
    </w:p>
    <w:p w:rsidR="00D1658C" w:rsidRDefault="00D1658C" w:rsidP="00D1658C">
      <w:pPr>
        <w:pStyle w:val="Firstparagraph"/>
        <w:spacing w:line="300" w:lineRule="exact"/>
        <w:rPr>
          <w:sz w:val="28"/>
          <w:szCs w:val="28"/>
        </w:rPr>
      </w:pPr>
    </w:p>
    <w:p w:rsidR="00B62446" w:rsidRPr="00B62446" w:rsidRDefault="00B62446" w:rsidP="00B62446"/>
    <w:p w:rsidR="00D1658C" w:rsidRPr="0098621B" w:rsidRDefault="00D1658C" w:rsidP="00D1658C">
      <w:pPr>
        <w:pStyle w:val="Firstparagraph"/>
        <w:spacing w:line="300" w:lineRule="exact"/>
        <w:rPr>
          <w:sz w:val="28"/>
          <w:szCs w:val="28"/>
        </w:rPr>
      </w:pPr>
      <w:r>
        <w:rPr>
          <w:sz w:val="28"/>
          <w:szCs w:val="28"/>
        </w:rPr>
        <w:t xml:space="preserve">Temizlenen kasnak tekerlek tekrar yerine takılır. </w:t>
      </w:r>
      <w:r w:rsidRPr="0098621B">
        <w:rPr>
          <w:sz w:val="28"/>
          <w:szCs w:val="28"/>
        </w:rPr>
        <w:t xml:space="preserve">Suyun hızı zımpara tozunun besleme hızının 2 katı olacak şekilde ayarlama yapılır. Start tuşuna basılarak deney </w:t>
      </w:r>
      <w:r>
        <w:rPr>
          <w:sz w:val="28"/>
          <w:szCs w:val="28"/>
        </w:rPr>
        <w:t xml:space="preserve">tekrar </w:t>
      </w:r>
      <w:r w:rsidRPr="0098621B">
        <w:rPr>
          <w:sz w:val="28"/>
          <w:szCs w:val="28"/>
        </w:rPr>
        <w:t>başlatılır.</w:t>
      </w:r>
    </w:p>
    <w:p w:rsidR="00D1658C" w:rsidRPr="0098621B" w:rsidRDefault="00D1658C" w:rsidP="00D1658C">
      <w:pPr>
        <w:pStyle w:val="Firstparagraph"/>
        <w:spacing w:line="300" w:lineRule="exact"/>
        <w:ind w:firstLine="227"/>
        <w:rPr>
          <w:sz w:val="28"/>
          <w:szCs w:val="28"/>
        </w:rPr>
      </w:pPr>
      <w:r>
        <w:rPr>
          <w:sz w:val="28"/>
          <w:szCs w:val="28"/>
        </w:rPr>
        <w:t>Herhangi bir durdurma olmadan</w:t>
      </w:r>
      <w:r w:rsidRPr="0098621B">
        <w:rPr>
          <w:sz w:val="28"/>
          <w:szCs w:val="28"/>
        </w:rPr>
        <w:t xml:space="preserve"> 180±1 dakikalık deney süresi sonunda </w:t>
      </w:r>
      <w:r>
        <w:rPr>
          <w:sz w:val="28"/>
          <w:szCs w:val="28"/>
        </w:rPr>
        <w:t xml:space="preserve">kasnak </w:t>
      </w:r>
      <w:r w:rsidRPr="0098621B">
        <w:rPr>
          <w:sz w:val="28"/>
          <w:szCs w:val="28"/>
        </w:rPr>
        <w:t xml:space="preserve">tekerlek cihazdan çıkarılır. Kalıplar </w:t>
      </w:r>
      <w:r w:rsidRPr="00540380">
        <w:rPr>
          <w:sz w:val="28"/>
          <w:szCs w:val="28"/>
        </w:rPr>
        <w:t xml:space="preserve">kasnaktan </w:t>
      </w:r>
      <w:r w:rsidRPr="0098621B">
        <w:rPr>
          <w:sz w:val="28"/>
          <w:szCs w:val="28"/>
        </w:rPr>
        <w:t xml:space="preserve">çıkarılarak fırça ve tazyikli suyla </w:t>
      </w:r>
      <w:r>
        <w:rPr>
          <w:sz w:val="28"/>
          <w:szCs w:val="28"/>
        </w:rPr>
        <w:t xml:space="preserve">tekrar </w:t>
      </w:r>
      <w:r w:rsidRPr="0098621B">
        <w:rPr>
          <w:sz w:val="28"/>
          <w:szCs w:val="28"/>
        </w:rPr>
        <w:t>temizlenir.</w:t>
      </w:r>
    </w:p>
    <w:p w:rsidR="00D1658C" w:rsidRPr="00D1658C" w:rsidRDefault="00D1658C" w:rsidP="00D1658C">
      <w:pPr>
        <w:pStyle w:val="Firstparagraph"/>
        <w:spacing w:line="300" w:lineRule="exact"/>
        <w:rPr>
          <w:sz w:val="28"/>
          <w:szCs w:val="28"/>
        </w:rPr>
      </w:pPr>
      <w:r>
        <w:rPr>
          <w:sz w:val="28"/>
          <w:szCs w:val="28"/>
        </w:rPr>
        <w:t xml:space="preserve">   </w:t>
      </w:r>
      <w:r w:rsidRPr="0098621B">
        <w:rPr>
          <w:sz w:val="28"/>
          <w:szCs w:val="28"/>
        </w:rPr>
        <w:t xml:space="preserve">Yıkama sonrası kalıp numuneler yüzleri aşağı gelecek şekilde 20±2°C </w:t>
      </w:r>
      <w:proofErr w:type="spellStart"/>
      <w:r w:rsidRPr="0098621B">
        <w:rPr>
          <w:sz w:val="28"/>
          <w:szCs w:val="28"/>
        </w:rPr>
        <w:t>lik</w:t>
      </w:r>
      <w:proofErr w:type="spellEnd"/>
      <w:r w:rsidRPr="0098621B">
        <w:rPr>
          <w:sz w:val="28"/>
          <w:szCs w:val="28"/>
        </w:rPr>
        <w:t xml:space="preserve"> su içinde 30 ila 120 </w:t>
      </w:r>
      <w:proofErr w:type="spellStart"/>
      <w:r w:rsidRPr="0098621B">
        <w:rPr>
          <w:sz w:val="28"/>
          <w:szCs w:val="28"/>
        </w:rPr>
        <w:t>dk</w:t>
      </w:r>
      <w:proofErr w:type="spellEnd"/>
      <w:r w:rsidRPr="0098621B">
        <w:rPr>
          <w:sz w:val="28"/>
          <w:szCs w:val="28"/>
        </w:rPr>
        <w:t xml:space="preserve"> süresince bekletilir. Sudan çıkarır çıkarmaz kurumasına izin ver</w:t>
      </w:r>
      <w:r>
        <w:rPr>
          <w:sz w:val="28"/>
          <w:szCs w:val="28"/>
        </w:rPr>
        <w:t>il</w:t>
      </w:r>
      <w:r w:rsidRPr="0098621B">
        <w:rPr>
          <w:sz w:val="28"/>
          <w:szCs w:val="28"/>
        </w:rPr>
        <w:t>meden numunelere sürtünme testi uygulanır.</w:t>
      </w:r>
    </w:p>
    <w:p w:rsidR="00A631A5" w:rsidRPr="00D1658C" w:rsidRDefault="00A631A5" w:rsidP="00D1658C">
      <w:pPr>
        <w:pStyle w:val="Balk2"/>
        <w:numPr>
          <w:ilvl w:val="1"/>
          <w:numId w:val="16"/>
        </w:numPr>
        <w:spacing w:line="300" w:lineRule="exact"/>
        <w:rPr>
          <w:b/>
          <w:i w:val="0"/>
          <w:sz w:val="28"/>
          <w:szCs w:val="28"/>
        </w:rPr>
      </w:pPr>
      <w:r w:rsidRPr="00D1658C">
        <w:rPr>
          <w:b/>
          <w:i w:val="0"/>
          <w:sz w:val="28"/>
          <w:szCs w:val="28"/>
        </w:rPr>
        <w:t>Sürtünme Deneyi</w:t>
      </w:r>
    </w:p>
    <w:p w:rsidR="00D46A7A" w:rsidRDefault="00D1658C" w:rsidP="007578BC">
      <w:pPr>
        <w:pStyle w:val="Firstparagraph"/>
        <w:spacing w:line="300" w:lineRule="exact"/>
        <w:rPr>
          <w:sz w:val="28"/>
          <w:szCs w:val="28"/>
        </w:rPr>
      </w:pPr>
      <w:r>
        <w:rPr>
          <w:sz w:val="28"/>
          <w:szCs w:val="28"/>
        </w:rPr>
        <w:t>Taş parlatma deneyinin devamında yapılan ve TS EN 13036-4 standardına uygun olarak ge</w:t>
      </w:r>
      <w:r w:rsidR="00A32755">
        <w:rPr>
          <w:sz w:val="28"/>
          <w:szCs w:val="28"/>
        </w:rPr>
        <w:t>rçekleştirilen deneyde, Şekil 6.</w:t>
      </w:r>
      <w:r>
        <w:rPr>
          <w:sz w:val="28"/>
          <w:szCs w:val="28"/>
        </w:rPr>
        <w:t xml:space="preserve"> da verilen, British pandül olarak da bilinen sürtünme test</w:t>
      </w:r>
      <w:r w:rsidRPr="00F232E5">
        <w:rPr>
          <w:sz w:val="28"/>
          <w:szCs w:val="28"/>
        </w:rPr>
        <w:t xml:space="preserve"> cihazı ve kaydırıcılar </w:t>
      </w:r>
      <w:r>
        <w:rPr>
          <w:sz w:val="28"/>
          <w:szCs w:val="28"/>
        </w:rPr>
        <w:t xml:space="preserve">deney süresince sıcaklığın </w:t>
      </w:r>
      <w:r w:rsidRPr="00F232E5">
        <w:rPr>
          <w:sz w:val="28"/>
          <w:szCs w:val="28"/>
        </w:rPr>
        <w:t>20±2°C de</w:t>
      </w:r>
      <w:r>
        <w:rPr>
          <w:sz w:val="28"/>
          <w:szCs w:val="28"/>
        </w:rPr>
        <w:t xml:space="preserve"> olduğu bir </w:t>
      </w:r>
      <w:proofErr w:type="gramStart"/>
      <w:r>
        <w:rPr>
          <w:sz w:val="28"/>
          <w:szCs w:val="28"/>
        </w:rPr>
        <w:t xml:space="preserve">odada </w:t>
      </w:r>
      <w:r w:rsidRPr="00F232E5">
        <w:rPr>
          <w:sz w:val="28"/>
          <w:szCs w:val="28"/>
        </w:rPr>
        <w:t xml:space="preserve"> minimum</w:t>
      </w:r>
      <w:proofErr w:type="gramEnd"/>
      <w:r w:rsidRPr="00F232E5">
        <w:rPr>
          <w:sz w:val="28"/>
          <w:szCs w:val="28"/>
        </w:rPr>
        <w:t xml:space="preserve"> 120 </w:t>
      </w:r>
      <w:proofErr w:type="spellStart"/>
      <w:r w:rsidRPr="00F232E5">
        <w:rPr>
          <w:sz w:val="28"/>
          <w:szCs w:val="28"/>
        </w:rPr>
        <w:t>dk</w:t>
      </w:r>
      <w:proofErr w:type="spellEnd"/>
      <w:r w:rsidRPr="00F232E5">
        <w:rPr>
          <w:sz w:val="28"/>
          <w:szCs w:val="28"/>
        </w:rPr>
        <w:t xml:space="preserve"> bekletilir. </w:t>
      </w:r>
    </w:p>
    <w:p w:rsidR="00C777EB" w:rsidRPr="007578BC" w:rsidRDefault="00C777EB" w:rsidP="007578BC">
      <w:pPr>
        <w:pStyle w:val="Firstparagraph"/>
        <w:spacing w:line="300" w:lineRule="exact"/>
        <w:rPr>
          <w:sz w:val="28"/>
          <w:szCs w:val="28"/>
        </w:rPr>
      </w:pPr>
      <w:r>
        <w:rPr>
          <w:noProof/>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245966</wp:posOffset>
            </wp:positionV>
            <wp:extent cx="3571875" cy="2466975"/>
            <wp:effectExtent l="0" t="0" r="9525" b="9525"/>
            <wp:wrapTopAndBottom/>
            <wp:docPr id="3" name="Resim 3" descr="C:\Documents and Settings\ybayrakli.ISFALT\Desktop\fotoğra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ybayrakli.ISFALT\Desktop\fotoğraf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875" cy="2466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F142B" w:rsidRPr="007578BC" w:rsidRDefault="00C777EB" w:rsidP="006E750C">
      <w:pPr>
        <w:spacing w:before="180" w:after="300"/>
        <w:ind w:firstLine="0"/>
        <w:jc w:val="left"/>
        <w:rPr>
          <w:sz w:val="28"/>
          <w:szCs w:val="22"/>
        </w:rPr>
      </w:pPr>
      <w:r w:rsidRPr="007578BC">
        <w:rPr>
          <w:sz w:val="28"/>
          <w:szCs w:val="22"/>
        </w:rPr>
        <w:t xml:space="preserve">Şekil </w:t>
      </w:r>
      <w:r w:rsidR="00D1658C">
        <w:rPr>
          <w:sz w:val="28"/>
          <w:szCs w:val="22"/>
        </w:rPr>
        <w:t>6</w:t>
      </w:r>
      <w:r w:rsidR="00A50737">
        <w:rPr>
          <w:sz w:val="28"/>
          <w:szCs w:val="22"/>
        </w:rPr>
        <w:t>.</w:t>
      </w:r>
      <w:r w:rsidRPr="007578BC">
        <w:rPr>
          <w:sz w:val="28"/>
          <w:szCs w:val="22"/>
        </w:rPr>
        <w:t xml:space="preserve"> Sürtünme Test Cihazı</w:t>
      </w:r>
    </w:p>
    <w:p w:rsidR="00D1658C" w:rsidRPr="00AD553D" w:rsidRDefault="00D1658C" w:rsidP="00D1658C">
      <w:pPr>
        <w:ind w:firstLine="0"/>
        <w:rPr>
          <w:sz w:val="28"/>
          <w:szCs w:val="22"/>
        </w:rPr>
      </w:pPr>
      <w:r w:rsidRPr="00F232E5">
        <w:rPr>
          <w:sz w:val="28"/>
          <w:szCs w:val="28"/>
        </w:rPr>
        <w:t xml:space="preserve">Cihaz düz </w:t>
      </w:r>
      <w:r>
        <w:rPr>
          <w:sz w:val="28"/>
          <w:szCs w:val="28"/>
        </w:rPr>
        <w:t xml:space="preserve">ve sert </w:t>
      </w:r>
      <w:r w:rsidRPr="00F232E5">
        <w:rPr>
          <w:sz w:val="28"/>
          <w:szCs w:val="28"/>
        </w:rPr>
        <w:t xml:space="preserve">bir yüzeye yerleştirilir. Sarkaç bir kez salınım yaptırıldığında kolun sıfırı gösterdiği kontrol edilir. </w:t>
      </w:r>
    </w:p>
    <w:p w:rsidR="00D1658C" w:rsidRDefault="00D1658C" w:rsidP="00D1658C">
      <w:pPr>
        <w:pStyle w:val="Firstparagraph"/>
        <w:spacing w:line="300" w:lineRule="exact"/>
        <w:ind w:firstLine="227"/>
        <w:rPr>
          <w:sz w:val="28"/>
          <w:szCs w:val="28"/>
        </w:rPr>
      </w:pPr>
      <w:r w:rsidRPr="00F232E5">
        <w:rPr>
          <w:sz w:val="28"/>
          <w:szCs w:val="28"/>
        </w:rPr>
        <w:t>İlk numune</w:t>
      </w:r>
      <w:r>
        <w:rPr>
          <w:sz w:val="28"/>
          <w:szCs w:val="28"/>
        </w:rPr>
        <w:t>,</w:t>
      </w:r>
      <w:r w:rsidRPr="00F232E5">
        <w:rPr>
          <w:sz w:val="28"/>
          <w:szCs w:val="28"/>
        </w:rPr>
        <w:t xml:space="preserve"> </w:t>
      </w:r>
      <w:r>
        <w:rPr>
          <w:sz w:val="28"/>
          <w:szCs w:val="28"/>
        </w:rPr>
        <w:t xml:space="preserve">kasnak </w:t>
      </w:r>
      <w:r w:rsidRPr="00F232E5">
        <w:rPr>
          <w:sz w:val="28"/>
          <w:szCs w:val="28"/>
        </w:rPr>
        <w:t xml:space="preserve">tekerlekte dönme yönüne ters istikamette pandüle yerleştirilir. Pandül kolunun boyu, kaydırıcının kalıbın her tarafına temas ettiği şekilde ayarlanır. </w:t>
      </w:r>
      <w:r>
        <w:rPr>
          <w:sz w:val="28"/>
          <w:szCs w:val="28"/>
        </w:rPr>
        <w:t>Tablo 3</w:t>
      </w:r>
      <w:r w:rsidR="00A32755">
        <w:rPr>
          <w:sz w:val="28"/>
          <w:szCs w:val="28"/>
        </w:rPr>
        <w:t>.</w:t>
      </w:r>
      <w:r>
        <w:rPr>
          <w:sz w:val="28"/>
          <w:szCs w:val="28"/>
        </w:rPr>
        <w:t xml:space="preserve"> de özellikleri verilen kaydırıcı   </w:t>
      </w:r>
      <w:r w:rsidRPr="00CD5045">
        <w:rPr>
          <w:sz w:val="28"/>
          <w:szCs w:val="28"/>
        </w:rPr>
        <w:t>bir lâstik</w:t>
      </w:r>
      <w:r>
        <w:rPr>
          <w:sz w:val="28"/>
          <w:szCs w:val="28"/>
        </w:rPr>
        <w:t xml:space="preserve"> yastıktan oluşur.</w:t>
      </w:r>
      <w:r w:rsidRPr="00CD5045">
        <w:rPr>
          <w:sz w:val="28"/>
          <w:szCs w:val="28"/>
        </w:rPr>
        <w:t xml:space="preserve"> </w:t>
      </w:r>
    </w:p>
    <w:p w:rsidR="00D1658C" w:rsidRDefault="00D1658C" w:rsidP="00D1658C">
      <w:pPr>
        <w:pStyle w:val="Firstparagraph"/>
        <w:spacing w:before="300" w:after="180" w:line="300" w:lineRule="exact"/>
        <w:rPr>
          <w:sz w:val="28"/>
          <w:szCs w:val="28"/>
        </w:rPr>
      </w:pPr>
      <w:r>
        <w:rPr>
          <w:sz w:val="28"/>
          <w:szCs w:val="28"/>
        </w:rPr>
        <w:t>Tablo 3</w:t>
      </w:r>
      <w:r w:rsidR="007B07BF">
        <w:rPr>
          <w:sz w:val="28"/>
          <w:szCs w:val="28"/>
        </w:rPr>
        <w:t>.</w:t>
      </w:r>
      <w:r>
        <w:rPr>
          <w:sz w:val="28"/>
          <w:szCs w:val="28"/>
        </w:rPr>
        <w:t xml:space="preserve"> Kaydırıcı özellikleri</w:t>
      </w:r>
    </w:p>
    <w:tbl>
      <w:tblPr>
        <w:tblpPr w:leftFromText="141" w:rightFromText="141" w:vertAnchor="text" w:horzAnchor="margin" w:tblpY="87"/>
        <w:tblW w:w="5260" w:type="dxa"/>
        <w:tblLayout w:type="fixed"/>
        <w:tblCellMar>
          <w:left w:w="0" w:type="dxa"/>
          <w:right w:w="0" w:type="dxa"/>
        </w:tblCellMar>
        <w:tblLook w:val="01E0" w:firstRow="1" w:lastRow="1" w:firstColumn="1" w:lastColumn="1" w:noHBand="0" w:noVBand="0"/>
      </w:tblPr>
      <w:tblGrid>
        <w:gridCol w:w="1229"/>
        <w:gridCol w:w="1026"/>
        <w:gridCol w:w="901"/>
        <w:gridCol w:w="1052"/>
        <w:gridCol w:w="1052"/>
      </w:tblGrid>
      <w:tr w:rsidR="00D1658C" w:rsidRPr="002673A4" w:rsidTr="00B62446">
        <w:trPr>
          <w:trHeight w:val="586"/>
        </w:trPr>
        <w:tc>
          <w:tcPr>
            <w:tcW w:w="1229" w:type="dxa"/>
            <w:tcBorders>
              <w:top w:val="single" w:sz="4" w:space="0" w:color="auto"/>
              <w:bottom w:val="single" w:sz="4" w:space="0" w:color="auto"/>
            </w:tcBorders>
            <w:shd w:val="clear" w:color="auto" w:fill="auto"/>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 xml:space="preserve">Özellik </w:t>
            </w:r>
          </w:p>
        </w:tc>
        <w:tc>
          <w:tcPr>
            <w:tcW w:w="1026" w:type="dxa"/>
            <w:tcBorders>
              <w:top w:val="single" w:sz="4" w:space="0" w:color="auto"/>
              <w:bottom w:val="single" w:sz="4" w:space="0" w:color="auto"/>
            </w:tcBorders>
          </w:tcPr>
          <w:p w:rsidR="00D1658C" w:rsidRPr="00B62446" w:rsidRDefault="00D1658C" w:rsidP="00626C32">
            <w:pPr>
              <w:overflowPunct/>
              <w:autoSpaceDE/>
              <w:autoSpaceDN/>
              <w:adjustRightInd/>
              <w:spacing w:line="240" w:lineRule="auto"/>
              <w:ind w:firstLine="0"/>
              <w:textAlignment w:val="auto"/>
              <w:rPr>
                <w:szCs w:val="24"/>
              </w:rPr>
            </w:pPr>
            <w:r w:rsidRPr="00B62446">
              <w:rPr>
                <w:szCs w:val="24"/>
              </w:rPr>
              <w:t>Sıcaklık</w:t>
            </w:r>
          </w:p>
          <w:p w:rsidR="00D1658C" w:rsidRPr="00B62446" w:rsidRDefault="00D1658C" w:rsidP="00626C32">
            <w:pPr>
              <w:overflowPunct/>
              <w:autoSpaceDE/>
              <w:autoSpaceDN/>
              <w:adjustRightInd/>
              <w:spacing w:line="240" w:lineRule="auto"/>
              <w:ind w:firstLine="0"/>
              <w:textAlignment w:val="auto"/>
              <w:rPr>
                <w:szCs w:val="24"/>
              </w:rPr>
            </w:pPr>
            <w:r w:rsidRPr="00B62446">
              <w:rPr>
                <w:szCs w:val="24"/>
              </w:rPr>
              <w:t xml:space="preserve">    10°C</w:t>
            </w:r>
          </w:p>
        </w:tc>
        <w:tc>
          <w:tcPr>
            <w:tcW w:w="901" w:type="dxa"/>
            <w:tcBorders>
              <w:top w:val="single" w:sz="4" w:space="0" w:color="auto"/>
              <w:bottom w:val="single" w:sz="4" w:space="0" w:color="auto"/>
            </w:tcBorders>
          </w:tcPr>
          <w:p w:rsidR="00D1658C" w:rsidRPr="00B62446" w:rsidRDefault="00D1658C" w:rsidP="00626C32">
            <w:pPr>
              <w:overflowPunct/>
              <w:autoSpaceDE/>
              <w:autoSpaceDN/>
              <w:adjustRightInd/>
              <w:spacing w:line="240" w:lineRule="auto"/>
              <w:ind w:firstLine="0"/>
              <w:textAlignment w:val="auto"/>
              <w:rPr>
                <w:szCs w:val="24"/>
              </w:rPr>
            </w:pPr>
            <w:r w:rsidRPr="00B62446">
              <w:rPr>
                <w:szCs w:val="24"/>
              </w:rPr>
              <w:t>Sıcaklık</w:t>
            </w:r>
          </w:p>
          <w:p w:rsidR="00D1658C" w:rsidRPr="00B62446" w:rsidRDefault="00D1658C" w:rsidP="00626C32">
            <w:pPr>
              <w:overflowPunct/>
              <w:autoSpaceDE/>
              <w:autoSpaceDN/>
              <w:adjustRightInd/>
              <w:spacing w:line="240" w:lineRule="auto"/>
              <w:ind w:firstLine="0"/>
              <w:textAlignment w:val="auto"/>
              <w:rPr>
                <w:szCs w:val="24"/>
              </w:rPr>
            </w:pPr>
            <w:r w:rsidRPr="00B62446">
              <w:rPr>
                <w:szCs w:val="24"/>
              </w:rPr>
              <w:t xml:space="preserve">20°C   </w:t>
            </w:r>
          </w:p>
        </w:tc>
        <w:tc>
          <w:tcPr>
            <w:tcW w:w="1052" w:type="dxa"/>
            <w:tcBorders>
              <w:top w:val="single" w:sz="4" w:space="0" w:color="auto"/>
              <w:bottom w:val="single" w:sz="4" w:space="0" w:color="auto"/>
            </w:tcBorders>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Sıcaklık</w:t>
            </w:r>
          </w:p>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30C°</w:t>
            </w:r>
          </w:p>
        </w:tc>
        <w:tc>
          <w:tcPr>
            <w:tcW w:w="1052" w:type="dxa"/>
            <w:tcBorders>
              <w:top w:val="single" w:sz="4" w:space="0" w:color="auto"/>
              <w:bottom w:val="single" w:sz="4" w:space="0" w:color="auto"/>
            </w:tcBorders>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Sıcaklık</w:t>
            </w:r>
          </w:p>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40°C</w:t>
            </w:r>
          </w:p>
        </w:tc>
      </w:tr>
      <w:tr w:rsidR="00D1658C" w:rsidRPr="002673A4" w:rsidTr="00B62446">
        <w:trPr>
          <w:trHeight w:val="186"/>
        </w:trPr>
        <w:tc>
          <w:tcPr>
            <w:tcW w:w="1229" w:type="dxa"/>
            <w:tcBorders>
              <w:top w:val="single" w:sz="4" w:space="0" w:color="auto"/>
            </w:tcBorders>
            <w:shd w:val="clear" w:color="auto" w:fill="auto"/>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Esneklik*</w:t>
            </w:r>
          </w:p>
        </w:tc>
        <w:tc>
          <w:tcPr>
            <w:tcW w:w="1026" w:type="dxa"/>
            <w:tcBorders>
              <w:top w:val="single" w:sz="4" w:space="0" w:color="auto"/>
            </w:tcBorders>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58-65</w:t>
            </w:r>
          </w:p>
        </w:tc>
        <w:tc>
          <w:tcPr>
            <w:tcW w:w="901" w:type="dxa"/>
            <w:tcBorders>
              <w:top w:val="single" w:sz="4" w:space="0" w:color="auto"/>
            </w:tcBorders>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66-73</w:t>
            </w:r>
          </w:p>
        </w:tc>
        <w:tc>
          <w:tcPr>
            <w:tcW w:w="1052" w:type="dxa"/>
            <w:tcBorders>
              <w:top w:val="single" w:sz="4" w:space="0" w:color="auto"/>
            </w:tcBorders>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71-77</w:t>
            </w:r>
          </w:p>
        </w:tc>
        <w:tc>
          <w:tcPr>
            <w:tcW w:w="1052" w:type="dxa"/>
            <w:tcBorders>
              <w:top w:val="single" w:sz="4" w:space="0" w:color="auto"/>
            </w:tcBorders>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74-79</w:t>
            </w:r>
          </w:p>
        </w:tc>
      </w:tr>
      <w:tr w:rsidR="00D1658C" w:rsidRPr="002673A4" w:rsidTr="00B62446">
        <w:trPr>
          <w:trHeight w:val="624"/>
        </w:trPr>
        <w:tc>
          <w:tcPr>
            <w:tcW w:w="1229" w:type="dxa"/>
            <w:tcBorders>
              <w:bottom w:val="single" w:sz="4" w:space="0" w:color="auto"/>
            </w:tcBorders>
            <w:shd w:val="clear" w:color="auto" w:fill="auto"/>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Sertlik**</w:t>
            </w:r>
          </w:p>
        </w:tc>
        <w:tc>
          <w:tcPr>
            <w:tcW w:w="1026" w:type="dxa"/>
            <w:tcBorders>
              <w:bottom w:val="single" w:sz="4" w:space="0" w:color="auto"/>
            </w:tcBorders>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50-65</w:t>
            </w:r>
          </w:p>
        </w:tc>
        <w:tc>
          <w:tcPr>
            <w:tcW w:w="901" w:type="dxa"/>
            <w:tcBorders>
              <w:bottom w:val="single" w:sz="4" w:space="0" w:color="auto"/>
            </w:tcBorders>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50-65</w:t>
            </w:r>
          </w:p>
        </w:tc>
        <w:tc>
          <w:tcPr>
            <w:tcW w:w="1052" w:type="dxa"/>
            <w:tcBorders>
              <w:bottom w:val="single" w:sz="4" w:space="0" w:color="auto"/>
            </w:tcBorders>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50-65</w:t>
            </w:r>
          </w:p>
        </w:tc>
        <w:tc>
          <w:tcPr>
            <w:tcW w:w="1052" w:type="dxa"/>
            <w:tcBorders>
              <w:bottom w:val="single" w:sz="4" w:space="0" w:color="auto"/>
            </w:tcBorders>
          </w:tcPr>
          <w:p w:rsidR="00D1658C" w:rsidRPr="00B62446" w:rsidRDefault="00D1658C" w:rsidP="00626C32">
            <w:pPr>
              <w:overflowPunct/>
              <w:autoSpaceDE/>
              <w:autoSpaceDN/>
              <w:adjustRightInd/>
              <w:spacing w:line="240" w:lineRule="auto"/>
              <w:ind w:firstLine="0"/>
              <w:jc w:val="center"/>
              <w:textAlignment w:val="auto"/>
              <w:rPr>
                <w:szCs w:val="24"/>
              </w:rPr>
            </w:pPr>
            <w:r w:rsidRPr="00B62446">
              <w:rPr>
                <w:szCs w:val="24"/>
              </w:rPr>
              <w:t>50-65</w:t>
            </w:r>
          </w:p>
        </w:tc>
      </w:tr>
    </w:tbl>
    <w:p w:rsidR="00D1658C" w:rsidRDefault="00D1658C" w:rsidP="00D1658C">
      <w:pPr>
        <w:pStyle w:val="Firstparagraph"/>
        <w:spacing w:line="300" w:lineRule="exact"/>
        <w:rPr>
          <w:sz w:val="16"/>
          <w:szCs w:val="16"/>
        </w:rPr>
      </w:pPr>
    </w:p>
    <w:p w:rsidR="00D1658C" w:rsidRDefault="00D1658C" w:rsidP="00D1658C">
      <w:pPr>
        <w:pStyle w:val="Firstparagraph"/>
        <w:spacing w:line="300" w:lineRule="exact"/>
        <w:rPr>
          <w:sz w:val="16"/>
          <w:szCs w:val="16"/>
        </w:rPr>
      </w:pPr>
    </w:p>
    <w:p w:rsidR="00D1658C" w:rsidRDefault="00D1658C" w:rsidP="00D1658C">
      <w:pPr>
        <w:pStyle w:val="Firstparagraph"/>
        <w:spacing w:line="300" w:lineRule="exact"/>
        <w:rPr>
          <w:sz w:val="16"/>
          <w:szCs w:val="16"/>
        </w:rPr>
      </w:pPr>
    </w:p>
    <w:p w:rsidR="00D1658C" w:rsidRDefault="00D1658C" w:rsidP="00D1658C">
      <w:pPr>
        <w:pStyle w:val="Firstparagraph"/>
        <w:spacing w:line="300" w:lineRule="exact"/>
        <w:rPr>
          <w:sz w:val="16"/>
          <w:szCs w:val="16"/>
        </w:rPr>
      </w:pPr>
    </w:p>
    <w:p w:rsidR="00D1658C" w:rsidRDefault="00D1658C" w:rsidP="00D1658C">
      <w:pPr>
        <w:pStyle w:val="Firstparagraph"/>
        <w:spacing w:line="300" w:lineRule="exact"/>
        <w:rPr>
          <w:sz w:val="16"/>
          <w:szCs w:val="16"/>
        </w:rPr>
      </w:pPr>
    </w:p>
    <w:p w:rsidR="00B62446" w:rsidRDefault="00B62446" w:rsidP="00D1658C">
      <w:pPr>
        <w:pStyle w:val="Firstparagraph"/>
        <w:spacing w:line="300" w:lineRule="exact"/>
        <w:rPr>
          <w:sz w:val="16"/>
          <w:szCs w:val="16"/>
        </w:rPr>
      </w:pPr>
    </w:p>
    <w:p w:rsidR="00D1658C" w:rsidRPr="00B62446" w:rsidRDefault="00D1658C" w:rsidP="00D1658C">
      <w:pPr>
        <w:pStyle w:val="Firstparagraph"/>
        <w:spacing w:line="300" w:lineRule="exact"/>
        <w:rPr>
          <w:sz w:val="20"/>
        </w:rPr>
      </w:pPr>
      <w:r w:rsidRPr="00DF4D16">
        <w:rPr>
          <w:sz w:val="16"/>
          <w:szCs w:val="16"/>
        </w:rPr>
        <w:t xml:space="preserve">* </w:t>
      </w:r>
      <w:r w:rsidRPr="00B62446">
        <w:rPr>
          <w:sz w:val="20"/>
        </w:rPr>
        <w:t xml:space="preserve">ISO 4662 ‘ye uygun </w:t>
      </w:r>
      <w:proofErr w:type="spellStart"/>
      <w:r w:rsidRPr="00B62446">
        <w:rPr>
          <w:sz w:val="20"/>
        </w:rPr>
        <w:t>Lüpke</w:t>
      </w:r>
      <w:proofErr w:type="spellEnd"/>
      <w:r w:rsidRPr="00B62446">
        <w:rPr>
          <w:sz w:val="20"/>
        </w:rPr>
        <w:t xml:space="preserve"> geri dönme deneyi</w:t>
      </w:r>
    </w:p>
    <w:p w:rsidR="00D1658C" w:rsidRPr="00B62446" w:rsidRDefault="00D1658C" w:rsidP="00D1658C">
      <w:pPr>
        <w:ind w:firstLine="0"/>
        <w:rPr>
          <w:sz w:val="20"/>
        </w:rPr>
      </w:pPr>
      <w:r w:rsidRPr="00B62446">
        <w:rPr>
          <w:sz w:val="20"/>
        </w:rPr>
        <w:t xml:space="preserve">** ISO 48’e göre uluslararası lastik sertliği </w:t>
      </w:r>
    </w:p>
    <w:p w:rsidR="00D1658C" w:rsidRPr="00B62446" w:rsidRDefault="00D1658C" w:rsidP="00D1658C">
      <w:pPr>
        <w:pStyle w:val="Firstparagraph"/>
        <w:spacing w:line="300" w:lineRule="exact"/>
        <w:rPr>
          <w:sz w:val="20"/>
        </w:rPr>
      </w:pPr>
    </w:p>
    <w:p w:rsidR="00D1658C" w:rsidRPr="007578BC" w:rsidRDefault="00D1658C" w:rsidP="00D1658C">
      <w:pPr>
        <w:pStyle w:val="Firstparagraph"/>
        <w:spacing w:line="300" w:lineRule="exact"/>
        <w:rPr>
          <w:sz w:val="28"/>
          <w:szCs w:val="28"/>
        </w:rPr>
      </w:pPr>
      <w:r>
        <w:rPr>
          <w:sz w:val="28"/>
          <w:szCs w:val="28"/>
        </w:rPr>
        <w:t>Kalıp içindeki deney numuneleri ve k</w:t>
      </w:r>
      <w:r w:rsidRPr="00F232E5">
        <w:rPr>
          <w:sz w:val="28"/>
          <w:szCs w:val="28"/>
        </w:rPr>
        <w:t>aydır</w:t>
      </w:r>
      <w:r>
        <w:rPr>
          <w:sz w:val="28"/>
          <w:szCs w:val="28"/>
        </w:rPr>
        <w:t xml:space="preserve">ıcı lastik, bol ve temiz su </w:t>
      </w:r>
      <w:proofErr w:type="gramStart"/>
      <w:r>
        <w:rPr>
          <w:sz w:val="28"/>
          <w:szCs w:val="28"/>
        </w:rPr>
        <w:t>ile  ıslatılarak</w:t>
      </w:r>
      <w:proofErr w:type="gramEnd"/>
      <w:r>
        <w:rPr>
          <w:sz w:val="28"/>
          <w:szCs w:val="28"/>
        </w:rPr>
        <w:t xml:space="preserve"> </w:t>
      </w:r>
      <w:r w:rsidRPr="00F232E5">
        <w:rPr>
          <w:sz w:val="28"/>
          <w:szCs w:val="28"/>
        </w:rPr>
        <w:t>kol serbest bırakılır</w:t>
      </w:r>
      <w:r>
        <w:rPr>
          <w:sz w:val="28"/>
          <w:szCs w:val="28"/>
        </w:rPr>
        <w:t>.</w:t>
      </w:r>
      <w:r w:rsidRPr="00F232E5">
        <w:rPr>
          <w:sz w:val="28"/>
          <w:szCs w:val="28"/>
        </w:rPr>
        <w:t xml:space="preserve"> </w:t>
      </w:r>
      <w:r>
        <w:rPr>
          <w:sz w:val="28"/>
          <w:szCs w:val="28"/>
        </w:rPr>
        <w:t xml:space="preserve">Kaydırıcı numune üzerinden geçtikten sonra </w:t>
      </w:r>
      <w:r w:rsidRPr="00F232E5">
        <w:rPr>
          <w:sz w:val="28"/>
          <w:szCs w:val="28"/>
        </w:rPr>
        <w:t xml:space="preserve">skalada okunan değer kaydedilir. Bu işlem </w:t>
      </w:r>
      <w:r>
        <w:rPr>
          <w:sz w:val="28"/>
          <w:szCs w:val="28"/>
        </w:rPr>
        <w:t xml:space="preserve">numune her defasında 5 defa ıslatılarak </w:t>
      </w:r>
      <w:r w:rsidRPr="00F232E5">
        <w:rPr>
          <w:sz w:val="28"/>
          <w:szCs w:val="28"/>
        </w:rPr>
        <w:t xml:space="preserve">tekrarlanır. </w:t>
      </w:r>
      <w:r>
        <w:rPr>
          <w:sz w:val="28"/>
          <w:szCs w:val="28"/>
        </w:rPr>
        <w:t>Numuneler standartta belirtilen sırayla test edilir.</w:t>
      </w:r>
      <w:r w:rsidRPr="00F232E5">
        <w:rPr>
          <w:sz w:val="28"/>
          <w:szCs w:val="28"/>
        </w:rPr>
        <w:t xml:space="preserve"> </w:t>
      </w:r>
    </w:p>
    <w:p w:rsidR="00D1658C" w:rsidRDefault="00D1658C" w:rsidP="00D1658C">
      <w:pPr>
        <w:pStyle w:val="Firstparagraph"/>
        <w:spacing w:line="300" w:lineRule="exact"/>
        <w:rPr>
          <w:sz w:val="28"/>
          <w:szCs w:val="28"/>
        </w:rPr>
      </w:pPr>
      <w:r>
        <w:rPr>
          <w:sz w:val="28"/>
          <w:szCs w:val="28"/>
        </w:rPr>
        <w:t xml:space="preserve">   TPD</w:t>
      </w:r>
      <w:r w:rsidRPr="00F232E5">
        <w:rPr>
          <w:sz w:val="28"/>
          <w:szCs w:val="28"/>
        </w:rPr>
        <w:t xml:space="preserve"> kontrol taşı için bulunan iki değerin ortalaması 0,1 yaklaşımla belirlenir. İki sonuç arasındaki fark 5’den fazla veya iki sonuçtan bir tanesi belirtilen kontrol taşı aralığının dışına çıkmışsa tüm testin sonuçları geçersiz </w:t>
      </w:r>
      <w:r>
        <w:rPr>
          <w:sz w:val="28"/>
          <w:szCs w:val="28"/>
        </w:rPr>
        <w:t>sayılır.</w:t>
      </w:r>
      <w:r w:rsidRPr="00F232E5">
        <w:rPr>
          <w:sz w:val="28"/>
          <w:szCs w:val="28"/>
        </w:rPr>
        <w:t xml:space="preserve"> Kontrol taşı için belirtilen aralık 49,5 ila 59,5 tur.</w:t>
      </w:r>
    </w:p>
    <w:p w:rsidR="00D1658C" w:rsidRDefault="00D1658C" w:rsidP="00D1658C">
      <w:pPr>
        <w:rPr>
          <w:sz w:val="28"/>
          <w:szCs w:val="28"/>
        </w:rPr>
      </w:pPr>
      <w:r>
        <w:rPr>
          <w:sz w:val="28"/>
          <w:szCs w:val="28"/>
        </w:rPr>
        <w:t xml:space="preserve">Deneysel çalışmalarda sürtünme değeri C=52 olan kontrol taşı kullanılmıştır. </w:t>
      </w:r>
      <w:r w:rsidRPr="00F232E5">
        <w:rPr>
          <w:sz w:val="28"/>
          <w:szCs w:val="28"/>
        </w:rPr>
        <w:t>Kalıp</w:t>
      </w:r>
      <w:r>
        <w:rPr>
          <w:sz w:val="28"/>
          <w:szCs w:val="28"/>
        </w:rPr>
        <w:t xml:space="preserve"> </w:t>
      </w:r>
      <w:r w:rsidRPr="00F232E5">
        <w:rPr>
          <w:sz w:val="28"/>
          <w:szCs w:val="28"/>
        </w:rPr>
        <w:t>numunelerin</w:t>
      </w:r>
      <w:r>
        <w:rPr>
          <w:sz w:val="28"/>
          <w:szCs w:val="28"/>
        </w:rPr>
        <w:t xml:space="preserve"> sonuçlarının ortalaması alınmış ve standartta verilen formül kullanılarak her farklı numune için TPD hesaplanmıştır.</w:t>
      </w:r>
    </w:p>
    <w:p w:rsidR="00491199" w:rsidRDefault="00491199" w:rsidP="00D1658C"/>
    <w:p w:rsidR="00D1658C" w:rsidRPr="00ED2863" w:rsidRDefault="00D1658C" w:rsidP="00D1658C">
      <w:pPr>
        <w:pStyle w:val="Balk1"/>
        <w:spacing w:before="400" w:after="120" w:line="300" w:lineRule="exact"/>
        <w:rPr>
          <w:b/>
          <w:sz w:val="28"/>
          <w:szCs w:val="28"/>
        </w:rPr>
      </w:pPr>
      <w:r>
        <w:rPr>
          <w:b/>
          <w:sz w:val="28"/>
          <w:szCs w:val="28"/>
        </w:rPr>
        <w:lastRenderedPageBreak/>
        <w:t>BULGULAR</w:t>
      </w:r>
    </w:p>
    <w:p w:rsidR="00D1658C" w:rsidRDefault="00D1658C" w:rsidP="00D1658C">
      <w:pPr>
        <w:pStyle w:val="Balk2"/>
        <w:numPr>
          <w:ilvl w:val="0"/>
          <w:numId w:val="0"/>
        </w:numPr>
        <w:spacing w:before="120" w:line="300" w:lineRule="exact"/>
        <w:jc w:val="both"/>
        <w:rPr>
          <w:i w:val="0"/>
          <w:sz w:val="28"/>
          <w:szCs w:val="28"/>
        </w:rPr>
      </w:pPr>
      <w:r>
        <w:rPr>
          <w:i w:val="0"/>
          <w:sz w:val="28"/>
          <w:szCs w:val="28"/>
        </w:rPr>
        <w:t xml:space="preserve">Çalışma kapsamında yapılmış olan cilalanma deneyi için her </w:t>
      </w:r>
      <w:proofErr w:type="spellStart"/>
      <w:r>
        <w:rPr>
          <w:i w:val="0"/>
          <w:sz w:val="28"/>
          <w:szCs w:val="28"/>
        </w:rPr>
        <w:t>mevkiye</w:t>
      </w:r>
      <w:proofErr w:type="spellEnd"/>
      <w:r>
        <w:rPr>
          <w:i w:val="0"/>
          <w:sz w:val="28"/>
          <w:szCs w:val="28"/>
        </w:rPr>
        <w:t xml:space="preserve"> ait 4 adet numune kullanılmış ve Tablo 4</w:t>
      </w:r>
      <w:r w:rsidR="00A32755">
        <w:rPr>
          <w:i w:val="0"/>
          <w:sz w:val="28"/>
          <w:szCs w:val="28"/>
        </w:rPr>
        <w:t>.</w:t>
      </w:r>
      <w:r>
        <w:rPr>
          <w:i w:val="0"/>
          <w:sz w:val="28"/>
          <w:szCs w:val="28"/>
        </w:rPr>
        <w:t xml:space="preserve"> de hesaplaması örnek olarak verilen kalker numunelerde görüldüğü şekilde her numune için 5’er ölçüm yapılarak ortalama sonuçlar alınmış ve </w:t>
      </w:r>
      <w:r w:rsidRPr="0028663C">
        <w:rPr>
          <w:i w:val="0"/>
          <w:sz w:val="28"/>
          <w:szCs w:val="28"/>
        </w:rPr>
        <w:t>S olarak kaydedilmiştir</w:t>
      </w:r>
      <w:r>
        <w:rPr>
          <w:sz w:val="28"/>
          <w:szCs w:val="28"/>
        </w:rPr>
        <w:t>.</w:t>
      </w:r>
    </w:p>
    <w:p w:rsidR="00D1658C" w:rsidRDefault="00D1658C" w:rsidP="00D1658C">
      <w:pPr>
        <w:pStyle w:val="Firstparagraph"/>
        <w:spacing w:before="300" w:after="180"/>
        <w:rPr>
          <w:sz w:val="28"/>
          <w:szCs w:val="28"/>
        </w:rPr>
      </w:pPr>
      <w:r w:rsidRPr="0033647A">
        <w:rPr>
          <w:sz w:val="28"/>
          <w:szCs w:val="28"/>
        </w:rPr>
        <w:t xml:space="preserve">Tablo </w:t>
      </w:r>
      <w:r>
        <w:rPr>
          <w:sz w:val="28"/>
          <w:szCs w:val="28"/>
        </w:rPr>
        <w:t>4</w:t>
      </w:r>
      <w:r w:rsidR="007B07BF">
        <w:rPr>
          <w:sz w:val="28"/>
          <w:szCs w:val="28"/>
        </w:rPr>
        <w:t>.</w:t>
      </w:r>
      <w:r>
        <w:rPr>
          <w:sz w:val="28"/>
          <w:szCs w:val="28"/>
        </w:rPr>
        <w:t xml:space="preserve"> TPD değerinin hesaplanması</w:t>
      </w:r>
    </w:p>
    <w:tbl>
      <w:tblPr>
        <w:tblpPr w:leftFromText="141" w:rightFromText="141" w:vertAnchor="text" w:horzAnchor="margin" w:tblpY="42"/>
        <w:tblW w:w="4905" w:type="dxa"/>
        <w:tblLayout w:type="fixed"/>
        <w:tblCellMar>
          <w:left w:w="0" w:type="dxa"/>
          <w:right w:w="0" w:type="dxa"/>
        </w:tblCellMar>
        <w:tblLook w:val="01E0" w:firstRow="1" w:lastRow="1" w:firstColumn="1" w:lastColumn="1" w:noHBand="0" w:noVBand="0"/>
      </w:tblPr>
      <w:tblGrid>
        <w:gridCol w:w="577"/>
        <w:gridCol w:w="577"/>
        <w:gridCol w:w="577"/>
        <w:gridCol w:w="577"/>
        <w:gridCol w:w="577"/>
        <w:gridCol w:w="577"/>
        <w:gridCol w:w="577"/>
        <w:gridCol w:w="289"/>
        <w:gridCol w:w="577"/>
      </w:tblGrid>
      <w:tr w:rsidR="00D1658C" w:rsidRPr="002673A4" w:rsidTr="00D1658C">
        <w:trPr>
          <w:trHeight w:val="557"/>
        </w:trPr>
        <w:tc>
          <w:tcPr>
            <w:tcW w:w="577" w:type="dxa"/>
            <w:tcBorders>
              <w:top w:val="single" w:sz="4" w:space="0" w:color="auto"/>
              <w:bottom w:val="single" w:sz="4" w:space="0" w:color="auto"/>
            </w:tcBorders>
            <w:shd w:val="clear" w:color="auto" w:fill="auto"/>
          </w:tcPr>
          <w:p w:rsidR="00D1658C" w:rsidRPr="003F041F" w:rsidRDefault="00D1658C" w:rsidP="00D1658C">
            <w:pPr>
              <w:overflowPunct/>
              <w:autoSpaceDE/>
              <w:autoSpaceDN/>
              <w:adjustRightInd/>
              <w:spacing w:line="240" w:lineRule="auto"/>
              <w:ind w:firstLine="0"/>
              <w:jc w:val="center"/>
              <w:textAlignment w:val="auto"/>
              <w:rPr>
                <w:sz w:val="14"/>
                <w:szCs w:val="14"/>
              </w:rPr>
            </w:pPr>
            <w:r w:rsidRPr="003F041F">
              <w:rPr>
                <w:sz w:val="14"/>
                <w:szCs w:val="14"/>
              </w:rPr>
              <w:t xml:space="preserve">Numune </w:t>
            </w:r>
            <w:proofErr w:type="spellStart"/>
            <w:r w:rsidRPr="003F041F">
              <w:rPr>
                <w:sz w:val="14"/>
                <w:szCs w:val="14"/>
              </w:rPr>
              <w:t>no</w:t>
            </w:r>
            <w:proofErr w:type="spellEnd"/>
          </w:p>
        </w:tc>
        <w:tc>
          <w:tcPr>
            <w:tcW w:w="577" w:type="dxa"/>
            <w:tcBorders>
              <w:top w:val="single" w:sz="4" w:space="0" w:color="auto"/>
              <w:bottom w:val="single" w:sz="4" w:space="0" w:color="auto"/>
            </w:tcBorders>
            <w:shd w:val="clear" w:color="auto" w:fill="auto"/>
          </w:tcPr>
          <w:p w:rsidR="00D1658C" w:rsidRPr="003F041F" w:rsidRDefault="00D1658C" w:rsidP="00D1658C">
            <w:pPr>
              <w:overflowPunct/>
              <w:autoSpaceDE/>
              <w:autoSpaceDN/>
              <w:adjustRightInd/>
              <w:spacing w:line="240" w:lineRule="auto"/>
              <w:ind w:firstLine="0"/>
              <w:jc w:val="center"/>
              <w:textAlignment w:val="auto"/>
              <w:rPr>
                <w:sz w:val="14"/>
                <w:szCs w:val="14"/>
              </w:rPr>
            </w:pPr>
            <w:r w:rsidRPr="003F041F">
              <w:rPr>
                <w:sz w:val="14"/>
                <w:szCs w:val="14"/>
              </w:rPr>
              <w:t xml:space="preserve">Numune </w:t>
            </w:r>
          </w:p>
          <w:p w:rsidR="00D1658C" w:rsidRPr="003F041F" w:rsidRDefault="00D1658C" w:rsidP="00D1658C">
            <w:pPr>
              <w:overflowPunct/>
              <w:autoSpaceDE/>
              <w:autoSpaceDN/>
              <w:adjustRightInd/>
              <w:spacing w:line="240" w:lineRule="auto"/>
              <w:ind w:firstLine="0"/>
              <w:jc w:val="center"/>
              <w:textAlignment w:val="auto"/>
              <w:rPr>
                <w:sz w:val="14"/>
                <w:szCs w:val="14"/>
              </w:rPr>
            </w:pPr>
          </w:p>
        </w:tc>
        <w:tc>
          <w:tcPr>
            <w:tcW w:w="577" w:type="dxa"/>
            <w:tcBorders>
              <w:top w:val="single" w:sz="4" w:space="0" w:color="auto"/>
              <w:bottom w:val="single" w:sz="4" w:space="0" w:color="auto"/>
            </w:tcBorders>
            <w:shd w:val="clear" w:color="auto" w:fill="auto"/>
          </w:tcPr>
          <w:p w:rsidR="00D1658C" w:rsidRPr="003F041F" w:rsidRDefault="00D1658C" w:rsidP="00D1658C">
            <w:pPr>
              <w:overflowPunct/>
              <w:autoSpaceDE/>
              <w:autoSpaceDN/>
              <w:adjustRightInd/>
              <w:spacing w:line="240" w:lineRule="auto"/>
              <w:ind w:firstLine="0"/>
              <w:jc w:val="center"/>
              <w:textAlignment w:val="auto"/>
              <w:rPr>
                <w:sz w:val="14"/>
                <w:szCs w:val="14"/>
              </w:rPr>
            </w:pPr>
            <w:r w:rsidRPr="003F041F">
              <w:rPr>
                <w:sz w:val="14"/>
                <w:szCs w:val="14"/>
              </w:rPr>
              <w:t>1. Ölçüm</w:t>
            </w:r>
          </w:p>
          <w:p w:rsidR="00D1658C" w:rsidRPr="003F041F" w:rsidRDefault="00D1658C" w:rsidP="00D1658C">
            <w:pPr>
              <w:overflowPunct/>
              <w:autoSpaceDE/>
              <w:autoSpaceDN/>
              <w:adjustRightInd/>
              <w:spacing w:line="240" w:lineRule="auto"/>
              <w:ind w:firstLine="0"/>
              <w:jc w:val="center"/>
              <w:textAlignment w:val="auto"/>
              <w:rPr>
                <w:sz w:val="14"/>
                <w:szCs w:val="14"/>
              </w:rPr>
            </w:pPr>
          </w:p>
        </w:tc>
        <w:tc>
          <w:tcPr>
            <w:tcW w:w="577" w:type="dxa"/>
            <w:tcBorders>
              <w:top w:val="single" w:sz="4" w:space="0" w:color="auto"/>
              <w:bottom w:val="single" w:sz="4" w:space="0" w:color="auto"/>
            </w:tcBorders>
            <w:shd w:val="clear" w:color="auto" w:fill="auto"/>
          </w:tcPr>
          <w:p w:rsidR="00D1658C" w:rsidRPr="003F041F" w:rsidRDefault="00D1658C" w:rsidP="00D1658C">
            <w:pPr>
              <w:overflowPunct/>
              <w:autoSpaceDE/>
              <w:autoSpaceDN/>
              <w:adjustRightInd/>
              <w:spacing w:line="240" w:lineRule="auto"/>
              <w:ind w:firstLine="0"/>
              <w:jc w:val="center"/>
              <w:textAlignment w:val="auto"/>
              <w:rPr>
                <w:sz w:val="14"/>
                <w:szCs w:val="14"/>
              </w:rPr>
            </w:pPr>
            <w:r w:rsidRPr="003F041F">
              <w:rPr>
                <w:sz w:val="14"/>
                <w:szCs w:val="14"/>
              </w:rPr>
              <w:t>2.Ölçüm</w:t>
            </w:r>
          </w:p>
          <w:p w:rsidR="00D1658C" w:rsidRPr="003F041F" w:rsidRDefault="00D1658C" w:rsidP="00D1658C">
            <w:pPr>
              <w:overflowPunct/>
              <w:autoSpaceDE/>
              <w:autoSpaceDN/>
              <w:adjustRightInd/>
              <w:spacing w:line="240" w:lineRule="auto"/>
              <w:ind w:firstLine="0"/>
              <w:jc w:val="center"/>
              <w:textAlignment w:val="auto"/>
              <w:rPr>
                <w:sz w:val="14"/>
                <w:szCs w:val="14"/>
              </w:rPr>
            </w:pPr>
          </w:p>
        </w:tc>
        <w:tc>
          <w:tcPr>
            <w:tcW w:w="577" w:type="dxa"/>
            <w:tcBorders>
              <w:top w:val="single" w:sz="4" w:space="0" w:color="auto"/>
              <w:bottom w:val="single" w:sz="4" w:space="0" w:color="auto"/>
            </w:tcBorders>
          </w:tcPr>
          <w:p w:rsidR="00D1658C" w:rsidRPr="003F041F" w:rsidRDefault="00D1658C" w:rsidP="00D1658C">
            <w:pPr>
              <w:overflowPunct/>
              <w:autoSpaceDE/>
              <w:autoSpaceDN/>
              <w:adjustRightInd/>
              <w:spacing w:line="240" w:lineRule="auto"/>
              <w:ind w:firstLine="0"/>
              <w:jc w:val="center"/>
              <w:textAlignment w:val="auto"/>
              <w:rPr>
                <w:sz w:val="14"/>
                <w:szCs w:val="14"/>
              </w:rPr>
            </w:pPr>
            <w:r w:rsidRPr="003F041F">
              <w:rPr>
                <w:sz w:val="14"/>
                <w:szCs w:val="14"/>
              </w:rPr>
              <w:t xml:space="preserve">3.Ölçüm </w:t>
            </w:r>
          </w:p>
        </w:tc>
        <w:tc>
          <w:tcPr>
            <w:tcW w:w="577" w:type="dxa"/>
            <w:tcBorders>
              <w:top w:val="single" w:sz="4" w:space="0" w:color="auto"/>
              <w:bottom w:val="single" w:sz="4" w:space="0" w:color="auto"/>
            </w:tcBorders>
          </w:tcPr>
          <w:p w:rsidR="00D1658C" w:rsidRPr="003F041F" w:rsidRDefault="00D1658C" w:rsidP="00D1658C">
            <w:pPr>
              <w:overflowPunct/>
              <w:autoSpaceDE/>
              <w:autoSpaceDN/>
              <w:adjustRightInd/>
              <w:spacing w:line="240" w:lineRule="auto"/>
              <w:ind w:firstLine="0"/>
              <w:jc w:val="center"/>
              <w:textAlignment w:val="auto"/>
              <w:rPr>
                <w:sz w:val="14"/>
                <w:szCs w:val="14"/>
              </w:rPr>
            </w:pPr>
            <w:r w:rsidRPr="003F041F">
              <w:rPr>
                <w:sz w:val="14"/>
                <w:szCs w:val="14"/>
              </w:rPr>
              <w:t>4.Ölçüm</w:t>
            </w:r>
          </w:p>
        </w:tc>
        <w:tc>
          <w:tcPr>
            <w:tcW w:w="577" w:type="dxa"/>
            <w:tcBorders>
              <w:top w:val="single" w:sz="4" w:space="0" w:color="auto"/>
              <w:bottom w:val="single" w:sz="4" w:space="0" w:color="auto"/>
            </w:tcBorders>
          </w:tcPr>
          <w:p w:rsidR="00D1658C" w:rsidRPr="003F041F" w:rsidRDefault="00D1658C" w:rsidP="00D1658C">
            <w:pPr>
              <w:overflowPunct/>
              <w:autoSpaceDE/>
              <w:autoSpaceDN/>
              <w:adjustRightInd/>
              <w:spacing w:line="240" w:lineRule="auto"/>
              <w:ind w:firstLine="0"/>
              <w:jc w:val="center"/>
              <w:textAlignment w:val="auto"/>
              <w:rPr>
                <w:sz w:val="14"/>
                <w:szCs w:val="14"/>
              </w:rPr>
            </w:pPr>
            <w:r w:rsidRPr="003F041F">
              <w:rPr>
                <w:sz w:val="14"/>
                <w:szCs w:val="14"/>
              </w:rPr>
              <w:t>5.Ölçüm</w:t>
            </w:r>
          </w:p>
        </w:tc>
        <w:tc>
          <w:tcPr>
            <w:tcW w:w="289" w:type="dxa"/>
            <w:tcBorders>
              <w:top w:val="single" w:sz="4" w:space="0" w:color="auto"/>
              <w:bottom w:val="single" w:sz="4" w:space="0" w:color="auto"/>
            </w:tcBorders>
          </w:tcPr>
          <w:p w:rsidR="00D1658C" w:rsidRPr="003F041F" w:rsidRDefault="00D1658C" w:rsidP="00D1658C">
            <w:pPr>
              <w:overflowPunct/>
              <w:autoSpaceDE/>
              <w:autoSpaceDN/>
              <w:adjustRightInd/>
              <w:spacing w:line="240" w:lineRule="auto"/>
              <w:ind w:firstLine="0"/>
              <w:jc w:val="center"/>
              <w:textAlignment w:val="auto"/>
              <w:rPr>
                <w:sz w:val="14"/>
                <w:szCs w:val="14"/>
              </w:rPr>
            </w:pPr>
            <w:r w:rsidRPr="003F041F">
              <w:rPr>
                <w:sz w:val="14"/>
                <w:szCs w:val="14"/>
              </w:rPr>
              <w:t>Ort</w:t>
            </w:r>
            <w:r>
              <w:rPr>
                <w:sz w:val="14"/>
                <w:szCs w:val="14"/>
              </w:rPr>
              <w:t>.</w:t>
            </w:r>
          </w:p>
        </w:tc>
        <w:tc>
          <w:tcPr>
            <w:tcW w:w="577" w:type="dxa"/>
            <w:tcBorders>
              <w:top w:val="single" w:sz="4" w:space="0" w:color="auto"/>
              <w:bottom w:val="single" w:sz="4" w:space="0" w:color="auto"/>
            </w:tcBorders>
          </w:tcPr>
          <w:p w:rsidR="00D1658C" w:rsidRPr="003F041F" w:rsidRDefault="00D1658C" w:rsidP="00D1658C">
            <w:pPr>
              <w:overflowPunct/>
              <w:autoSpaceDE/>
              <w:autoSpaceDN/>
              <w:adjustRightInd/>
              <w:spacing w:line="240" w:lineRule="auto"/>
              <w:ind w:firstLine="0"/>
              <w:jc w:val="center"/>
              <w:textAlignment w:val="auto"/>
              <w:rPr>
                <w:sz w:val="14"/>
                <w:szCs w:val="14"/>
              </w:rPr>
            </w:pPr>
            <w:r w:rsidRPr="003F041F">
              <w:rPr>
                <w:sz w:val="14"/>
                <w:szCs w:val="14"/>
              </w:rPr>
              <w:t>TPD</w:t>
            </w:r>
          </w:p>
          <w:p w:rsidR="00D1658C" w:rsidRPr="003F041F" w:rsidRDefault="00D1658C" w:rsidP="00D1658C">
            <w:pPr>
              <w:overflowPunct/>
              <w:autoSpaceDE/>
              <w:autoSpaceDN/>
              <w:adjustRightInd/>
              <w:spacing w:line="240" w:lineRule="auto"/>
              <w:ind w:firstLine="0"/>
              <w:jc w:val="center"/>
              <w:textAlignment w:val="auto"/>
              <w:rPr>
                <w:sz w:val="14"/>
                <w:szCs w:val="14"/>
              </w:rPr>
            </w:pPr>
            <w:proofErr w:type="gramStart"/>
            <w:r w:rsidRPr="003F041F">
              <w:rPr>
                <w:sz w:val="14"/>
                <w:szCs w:val="14"/>
              </w:rPr>
              <w:t>cilalanma</w:t>
            </w:r>
            <w:proofErr w:type="gramEnd"/>
          </w:p>
        </w:tc>
      </w:tr>
      <w:tr w:rsidR="00D1658C" w:rsidRPr="002673A4" w:rsidTr="00D1658C">
        <w:trPr>
          <w:trHeight w:val="291"/>
        </w:trPr>
        <w:tc>
          <w:tcPr>
            <w:tcW w:w="577" w:type="dxa"/>
            <w:tcBorders>
              <w:top w:val="single" w:sz="4" w:space="0" w:color="auto"/>
            </w:tcBorders>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1</w:t>
            </w:r>
          </w:p>
        </w:tc>
        <w:tc>
          <w:tcPr>
            <w:tcW w:w="577" w:type="dxa"/>
            <w:tcBorders>
              <w:top w:val="single" w:sz="4" w:space="0" w:color="auto"/>
            </w:tcBorders>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p>
        </w:tc>
        <w:tc>
          <w:tcPr>
            <w:tcW w:w="577" w:type="dxa"/>
            <w:tcBorders>
              <w:top w:val="single" w:sz="4" w:space="0" w:color="auto"/>
            </w:tcBorders>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577" w:type="dxa"/>
            <w:tcBorders>
              <w:top w:val="single" w:sz="4" w:space="0" w:color="auto"/>
            </w:tcBorders>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577" w:type="dxa"/>
            <w:tcBorders>
              <w:top w:val="single" w:sz="4" w:space="0" w:color="auto"/>
            </w:tcBorders>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45</w:t>
            </w:r>
          </w:p>
        </w:tc>
        <w:tc>
          <w:tcPr>
            <w:tcW w:w="577" w:type="dxa"/>
            <w:tcBorders>
              <w:top w:val="single" w:sz="4" w:space="0" w:color="auto"/>
            </w:tcBorders>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577" w:type="dxa"/>
            <w:tcBorders>
              <w:top w:val="single" w:sz="4" w:space="0" w:color="auto"/>
            </w:tcBorders>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289" w:type="dxa"/>
            <w:vMerge w:val="restart"/>
            <w:tcBorders>
              <w:top w:val="single" w:sz="4" w:space="0" w:color="auto"/>
            </w:tcBorders>
          </w:tcPr>
          <w:p w:rsidR="00D1658C" w:rsidRPr="008C2084" w:rsidRDefault="00D1658C" w:rsidP="00D1658C">
            <w:pPr>
              <w:spacing w:line="240" w:lineRule="auto"/>
              <w:rPr>
                <w:sz w:val="16"/>
                <w:szCs w:val="16"/>
              </w:rPr>
            </w:pPr>
          </w:p>
          <w:p w:rsidR="00D1658C" w:rsidRPr="008C2084" w:rsidRDefault="00D1658C" w:rsidP="00D1658C">
            <w:pPr>
              <w:spacing w:line="240" w:lineRule="auto"/>
              <w:ind w:firstLine="0"/>
              <w:rPr>
                <w:sz w:val="16"/>
                <w:szCs w:val="16"/>
              </w:rPr>
            </w:pPr>
            <w:r w:rsidRPr="008C2084">
              <w:rPr>
                <w:sz w:val="16"/>
                <w:szCs w:val="16"/>
              </w:rPr>
              <w:t>45,7</w:t>
            </w:r>
          </w:p>
        </w:tc>
        <w:tc>
          <w:tcPr>
            <w:tcW w:w="577" w:type="dxa"/>
            <w:tcBorders>
              <w:top w:val="single" w:sz="4" w:space="0" w:color="auto"/>
            </w:tcBorders>
          </w:tcPr>
          <w:p w:rsidR="00D1658C" w:rsidRPr="008C2084" w:rsidRDefault="00D1658C" w:rsidP="00D1658C">
            <w:pPr>
              <w:overflowPunct/>
              <w:autoSpaceDE/>
              <w:autoSpaceDN/>
              <w:adjustRightInd/>
              <w:spacing w:line="240" w:lineRule="auto"/>
              <w:ind w:firstLine="0"/>
              <w:jc w:val="center"/>
              <w:textAlignment w:val="auto"/>
              <w:rPr>
                <w:sz w:val="16"/>
                <w:szCs w:val="16"/>
              </w:rPr>
            </w:pPr>
          </w:p>
        </w:tc>
      </w:tr>
      <w:tr w:rsidR="00D1658C" w:rsidRPr="002673A4" w:rsidTr="00D1658C">
        <w:trPr>
          <w:trHeight w:val="291"/>
        </w:trPr>
        <w:tc>
          <w:tcPr>
            <w:tcW w:w="577" w:type="dxa"/>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2</w:t>
            </w:r>
          </w:p>
        </w:tc>
        <w:tc>
          <w:tcPr>
            <w:tcW w:w="577" w:type="dxa"/>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Kalker</w:t>
            </w:r>
          </w:p>
        </w:tc>
        <w:tc>
          <w:tcPr>
            <w:tcW w:w="577" w:type="dxa"/>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45</w:t>
            </w:r>
          </w:p>
        </w:tc>
        <w:tc>
          <w:tcPr>
            <w:tcW w:w="577" w:type="dxa"/>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577" w:type="dxa"/>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577" w:type="dxa"/>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577" w:type="dxa"/>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45</w:t>
            </w:r>
          </w:p>
        </w:tc>
        <w:tc>
          <w:tcPr>
            <w:tcW w:w="289" w:type="dxa"/>
            <w:vMerge/>
            <w:vAlign w:val="center"/>
          </w:tcPr>
          <w:p w:rsidR="00D1658C" w:rsidRPr="008C2084" w:rsidRDefault="00D1658C" w:rsidP="00D1658C">
            <w:pPr>
              <w:overflowPunct/>
              <w:autoSpaceDE/>
              <w:autoSpaceDN/>
              <w:adjustRightInd/>
              <w:spacing w:line="240" w:lineRule="auto"/>
              <w:ind w:firstLine="0"/>
              <w:textAlignment w:val="auto"/>
              <w:rPr>
                <w:sz w:val="16"/>
                <w:szCs w:val="16"/>
              </w:rPr>
            </w:pPr>
          </w:p>
        </w:tc>
        <w:tc>
          <w:tcPr>
            <w:tcW w:w="577" w:type="dxa"/>
          </w:tcPr>
          <w:p w:rsidR="00D1658C" w:rsidRPr="008C2084" w:rsidRDefault="00D1658C" w:rsidP="00D1658C">
            <w:pPr>
              <w:overflowPunct/>
              <w:autoSpaceDE/>
              <w:autoSpaceDN/>
              <w:adjustRightInd/>
              <w:spacing w:line="240" w:lineRule="auto"/>
              <w:ind w:firstLine="0"/>
              <w:jc w:val="center"/>
              <w:textAlignment w:val="auto"/>
              <w:rPr>
                <w:sz w:val="16"/>
                <w:szCs w:val="16"/>
              </w:rPr>
            </w:pPr>
          </w:p>
        </w:tc>
      </w:tr>
      <w:tr w:rsidR="00D1658C" w:rsidRPr="002673A4" w:rsidTr="00D1658C">
        <w:trPr>
          <w:trHeight w:val="309"/>
        </w:trPr>
        <w:tc>
          <w:tcPr>
            <w:tcW w:w="577" w:type="dxa"/>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3</w:t>
            </w:r>
          </w:p>
        </w:tc>
        <w:tc>
          <w:tcPr>
            <w:tcW w:w="577" w:type="dxa"/>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p>
        </w:tc>
        <w:tc>
          <w:tcPr>
            <w:tcW w:w="577" w:type="dxa"/>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577" w:type="dxa"/>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45</w:t>
            </w:r>
          </w:p>
        </w:tc>
        <w:tc>
          <w:tcPr>
            <w:tcW w:w="577" w:type="dxa"/>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45</w:t>
            </w:r>
          </w:p>
        </w:tc>
        <w:tc>
          <w:tcPr>
            <w:tcW w:w="577" w:type="dxa"/>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45</w:t>
            </w:r>
          </w:p>
        </w:tc>
        <w:tc>
          <w:tcPr>
            <w:tcW w:w="577" w:type="dxa"/>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289" w:type="dxa"/>
            <w:vAlign w:val="bottom"/>
          </w:tcPr>
          <w:p w:rsidR="00D1658C" w:rsidRPr="008C2084" w:rsidRDefault="00D1658C" w:rsidP="00D1658C">
            <w:pPr>
              <w:overflowPunct/>
              <w:autoSpaceDE/>
              <w:autoSpaceDN/>
              <w:adjustRightInd/>
              <w:spacing w:line="240" w:lineRule="auto"/>
              <w:ind w:firstLine="0"/>
              <w:textAlignment w:val="auto"/>
              <w:rPr>
                <w:sz w:val="16"/>
                <w:szCs w:val="16"/>
              </w:rPr>
            </w:pPr>
            <w:r w:rsidRPr="008C2084">
              <w:rPr>
                <w:sz w:val="16"/>
                <w:szCs w:val="16"/>
              </w:rPr>
              <w:t xml:space="preserve">    </w:t>
            </w:r>
            <w:r>
              <w:rPr>
                <w:sz w:val="16"/>
                <w:szCs w:val="16"/>
              </w:rPr>
              <w:t>45,5</w:t>
            </w:r>
            <w:r w:rsidRPr="008C2084">
              <w:rPr>
                <w:sz w:val="16"/>
                <w:szCs w:val="16"/>
              </w:rPr>
              <w:t xml:space="preserve"> </w:t>
            </w:r>
          </w:p>
        </w:tc>
        <w:tc>
          <w:tcPr>
            <w:tcW w:w="577" w:type="dxa"/>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r>
      <w:tr w:rsidR="00D1658C" w:rsidRPr="002673A4" w:rsidTr="00D1658C">
        <w:trPr>
          <w:trHeight w:val="291"/>
        </w:trPr>
        <w:tc>
          <w:tcPr>
            <w:tcW w:w="577" w:type="dxa"/>
            <w:tcBorders>
              <w:bottom w:val="single" w:sz="4" w:space="0" w:color="auto"/>
            </w:tcBorders>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w:t>
            </w:r>
          </w:p>
        </w:tc>
        <w:tc>
          <w:tcPr>
            <w:tcW w:w="577" w:type="dxa"/>
            <w:tcBorders>
              <w:bottom w:val="single" w:sz="4" w:space="0" w:color="auto"/>
            </w:tcBorders>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p>
        </w:tc>
        <w:tc>
          <w:tcPr>
            <w:tcW w:w="577" w:type="dxa"/>
            <w:tcBorders>
              <w:bottom w:val="single" w:sz="4" w:space="0" w:color="auto"/>
            </w:tcBorders>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577" w:type="dxa"/>
            <w:tcBorders>
              <w:bottom w:val="single" w:sz="4" w:space="0" w:color="auto"/>
            </w:tcBorders>
            <w:shd w:val="clear" w:color="auto" w:fill="auto"/>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577" w:type="dxa"/>
            <w:tcBorders>
              <w:bottom w:val="single" w:sz="4" w:space="0" w:color="auto"/>
            </w:tcBorders>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46</w:t>
            </w:r>
          </w:p>
        </w:tc>
        <w:tc>
          <w:tcPr>
            <w:tcW w:w="577" w:type="dxa"/>
            <w:tcBorders>
              <w:bottom w:val="single" w:sz="4" w:space="0" w:color="auto"/>
            </w:tcBorders>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45</w:t>
            </w:r>
          </w:p>
        </w:tc>
        <w:tc>
          <w:tcPr>
            <w:tcW w:w="577" w:type="dxa"/>
            <w:tcBorders>
              <w:bottom w:val="single" w:sz="4" w:space="0" w:color="auto"/>
            </w:tcBorders>
          </w:tcPr>
          <w:p w:rsidR="00D1658C" w:rsidRPr="008C2084" w:rsidRDefault="00D1658C" w:rsidP="00D1658C">
            <w:pPr>
              <w:overflowPunct/>
              <w:autoSpaceDE/>
              <w:autoSpaceDN/>
              <w:adjustRightInd/>
              <w:spacing w:line="240" w:lineRule="auto"/>
              <w:ind w:firstLine="0"/>
              <w:jc w:val="center"/>
              <w:textAlignment w:val="auto"/>
              <w:rPr>
                <w:sz w:val="16"/>
                <w:szCs w:val="16"/>
              </w:rPr>
            </w:pPr>
            <w:r w:rsidRPr="008C2084">
              <w:rPr>
                <w:sz w:val="16"/>
                <w:szCs w:val="16"/>
              </w:rPr>
              <w:t>45</w:t>
            </w:r>
          </w:p>
        </w:tc>
        <w:tc>
          <w:tcPr>
            <w:tcW w:w="289" w:type="dxa"/>
            <w:tcBorders>
              <w:bottom w:val="single" w:sz="4" w:space="0" w:color="auto"/>
            </w:tcBorders>
            <w:vAlign w:val="bottom"/>
          </w:tcPr>
          <w:p w:rsidR="00D1658C" w:rsidRPr="008C2084" w:rsidRDefault="00D1658C" w:rsidP="00D1658C">
            <w:pPr>
              <w:overflowPunct/>
              <w:autoSpaceDE/>
              <w:autoSpaceDN/>
              <w:adjustRightInd/>
              <w:spacing w:line="240" w:lineRule="auto"/>
              <w:ind w:firstLine="0"/>
              <w:textAlignment w:val="auto"/>
              <w:rPr>
                <w:sz w:val="16"/>
                <w:szCs w:val="16"/>
              </w:rPr>
            </w:pPr>
          </w:p>
        </w:tc>
        <w:tc>
          <w:tcPr>
            <w:tcW w:w="577" w:type="dxa"/>
            <w:tcBorders>
              <w:bottom w:val="single" w:sz="4" w:space="0" w:color="auto"/>
            </w:tcBorders>
          </w:tcPr>
          <w:p w:rsidR="00D1658C" w:rsidRPr="008C2084" w:rsidRDefault="00D1658C" w:rsidP="00D1658C">
            <w:pPr>
              <w:overflowPunct/>
              <w:autoSpaceDE/>
              <w:autoSpaceDN/>
              <w:adjustRightInd/>
              <w:spacing w:line="240" w:lineRule="auto"/>
              <w:ind w:firstLine="0"/>
              <w:jc w:val="center"/>
              <w:textAlignment w:val="auto"/>
              <w:rPr>
                <w:sz w:val="16"/>
                <w:szCs w:val="16"/>
              </w:rPr>
            </w:pPr>
          </w:p>
        </w:tc>
      </w:tr>
    </w:tbl>
    <w:p w:rsidR="00D1658C" w:rsidRDefault="00D1658C" w:rsidP="00D1658C">
      <w:pPr>
        <w:pStyle w:val="Firstparagraph"/>
        <w:spacing w:before="180" w:line="300" w:lineRule="exact"/>
        <w:rPr>
          <w:sz w:val="28"/>
          <w:szCs w:val="28"/>
        </w:rPr>
      </w:pPr>
    </w:p>
    <w:p w:rsidR="00D1658C" w:rsidRDefault="00D1658C" w:rsidP="00D1658C">
      <w:pPr>
        <w:pStyle w:val="Firstparagraph"/>
        <w:spacing w:before="180" w:line="300" w:lineRule="exact"/>
        <w:rPr>
          <w:sz w:val="28"/>
          <w:szCs w:val="28"/>
        </w:rPr>
      </w:pPr>
    </w:p>
    <w:p w:rsidR="00D1658C" w:rsidRDefault="00D1658C" w:rsidP="00D1658C">
      <w:pPr>
        <w:pStyle w:val="Firstparagraph"/>
        <w:spacing w:before="180" w:line="300" w:lineRule="exact"/>
        <w:rPr>
          <w:sz w:val="28"/>
          <w:szCs w:val="28"/>
        </w:rPr>
      </w:pPr>
    </w:p>
    <w:p w:rsidR="00D1658C" w:rsidRDefault="00D1658C" w:rsidP="00D1658C">
      <w:pPr>
        <w:pStyle w:val="Firstparagraph"/>
        <w:spacing w:before="180" w:line="300" w:lineRule="exact"/>
        <w:rPr>
          <w:sz w:val="28"/>
          <w:szCs w:val="28"/>
        </w:rPr>
      </w:pPr>
    </w:p>
    <w:p w:rsidR="00D1658C" w:rsidRDefault="00D1658C" w:rsidP="00D1658C">
      <w:pPr>
        <w:pStyle w:val="Firstparagraph"/>
        <w:spacing w:before="180" w:line="300" w:lineRule="exact"/>
        <w:rPr>
          <w:sz w:val="28"/>
          <w:szCs w:val="28"/>
        </w:rPr>
      </w:pPr>
      <w:r>
        <w:rPr>
          <w:sz w:val="28"/>
          <w:szCs w:val="28"/>
        </w:rPr>
        <w:t>Numunelerin TPD</w:t>
      </w:r>
      <w:r w:rsidRPr="00F232E5">
        <w:rPr>
          <w:sz w:val="28"/>
          <w:szCs w:val="28"/>
        </w:rPr>
        <w:t xml:space="preserve"> </w:t>
      </w:r>
      <w:r>
        <w:rPr>
          <w:sz w:val="28"/>
          <w:szCs w:val="28"/>
        </w:rPr>
        <w:t xml:space="preserve">cilalanma </w:t>
      </w:r>
      <w:r w:rsidRPr="00F232E5">
        <w:rPr>
          <w:sz w:val="28"/>
          <w:szCs w:val="28"/>
        </w:rPr>
        <w:t>değeri;</w:t>
      </w:r>
      <w:r>
        <w:rPr>
          <w:sz w:val="28"/>
          <w:szCs w:val="28"/>
        </w:rPr>
        <w:t xml:space="preserve"> </w:t>
      </w:r>
    </w:p>
    <w:p w:rsidR="00D1658C" w:rsidRDefault="00D1658C" w:rsidP="00D1658C">
      <w:pPr>
        <w:pStyle w:val="Firstparagraph"/>
        <w:spacing w:line="300" w:lineRule="exact"/>
        <w:rPr>
          <w:sz w:val="28"/>
          <w:szCs w:val="28"/>
        </w:rPr>
      </w:pPr>
      <w:r w:rsidRPr="004B67C4">
        <w:rPr>
          <w:rFonts w:eastAsia="Calibri"/>
          <w:sz w:val="28"/>
          <w:szCs w:val="28"/>
        </w:rPr>
        <w:t>TPD = S + (52,5) – C</w:t>
      </w:r>
      <w:r>
        <w:rPr>
          <w:sz w:val="28"/>
          <w:szCs w:val="28"/>
        </w:rPr>
        <w:t xml:space="preserve">    f</w:t>
      </w:r>
      <w:r w:rsidRPr="00F232E5">
        <w:rPr>
          <w:sz w:val="28"/>
          <w:szCs w:val="28"/>
        </w:rPr>
        <w:t>ormül</w:t>
      </w:r>
      <w:r>
        <w:rPr>
          <w:sz w:val="28"/>
          <w:szCs w:val="28"/>
        </w:rPr>
        <w:t>ü ile hesaplanıp</w:t>
      </w:r>
      <w:r w:rsidRPr="00F232E5">
        <w:rPr>
          <w:sz w:val="28"/>
          <w:szCs w:val="28"/>
        </w:rPr>
        <w:t xml:space="preserve"> tam s</w:t>
      </w:r>
      <w:r>
        <w:rPr>
          <w:sz w:val="28"/>
          <w:szCs w:val="28"/>
        </w:rPr>
        <w:t>ayıya yuvarlatılarak raporlanmıştır.</w:t>
      </w:r>
    </w:p>
    <w:p w:rsidR="00D1658C" w:rsidRDefault="00D1658C" w:rsidP="00D1658C">
      <w:pPr>
        <w:ind w:firstLine="0"/>
        <w:rPr>
          <w:sz w:val="28"/>
          <w:szCs w:val="28"/>
        </w:rPr>
      </w:pPr>
      <w:r w:rsidRPr="00B93B11">
        <w:rPr>
          <w:sz w:val="28"/>
          <w:szCs w:val="28"/>
        </w:rPr>
        <w:t>Burada</w:t>
      </w:r>
      <w:r>
        <w:rPr>
          <w:sz w:val="28"/>
          <w:szCs w:val="28"/>
        </w:rPr>
        <w:t>;</w:t>
      </w:r>
    </w:p>
    <w:p w:rsidR="00D1658C" w:rsidRPr="00B93B11" w:rsidRDefault="00D1658C" w:rsidP="00D1658C">
      <w:pPr>
        <w:ind w:firstLine="0"/>
        <w:rPr>
          <w:sz w:val="28"/>
          <w:szCs w:val="28"/>
        </w:rPr>
      </w:pPr>
      <w:r w:rsidRPr="00B93B11">
        <w:rPr>
          <w:sz w:val="28"/>
          <w:szCs w:val="28"/>
        </w:rPr>
        <w:t xml:space="preserve">S: </w:t>
      </w:r>
      <w:r>
        <w:rPr>
          <w:sz w:val="28"/>
          <w:szCs w:val="28"/>
        </w:rPr>
        <w:t>4</w:t>
      </w:r>
      <w:r w:rsidRPr="00B93B11">
        <w:rPr>
          <w:sz w:val="28"/>
          <w:szCs w:val="28"/>
        </w:rPr>
        <w:t xml:space="preserve"> agrega deney numunesine ait ortalama</w:t>
      </w:r>
      <w:r>
        <w:rPr>
          <w:sz w:val="28"/>
          <w:szCs w:val="28"/>
        </w:rPr>
        <w:t>,</w:t>
      </w:r>
      <w:r w:rsidRPr="00B93B11">
        <w:rPr>
          <w:sz w:val="28"/>
          <w:szCs w:val="28"/>
        </w:rPr>
        <w:t xml:space="preserve"> </w:t>
      </w:r>
    </w:p>
    <w:p w:rsidR="00D1658C" w:rsidRDefault="00D1658C" w:rsidP="00D1658C">
      <w:pPr>
        <w:ind w:firstLine="0"/>
        <w:rPr>
          <w:sz w:val="28"/>
          <w:szCs w:val="28"/>
        </w:rPr>
      </w:pPr>
      <w:r>
        <w:rPr>
          <w:sz w:val="28"/>
          <w:szCs w:val="28"/>
        </w:rPr>
        <w:t xml:space="preserve">C: 4 </w:t>
      </w:r>
      <w:r w:rsidRPr="00B93B11">
        <w:rPr>
          <w:sz w:val="28"/>
          <w:szCs w:val="28"/>
        </w:rPr>
        <w:t>TPD kont</w:t>
      </w:r>
      <w:r>
        <w:rPr>
          <w:sz w:val="28"/>
          <w:szCs w:val="28"/>
        </w:rPr>
        <w:t xml:space="preserve">rol taş numunesine ait ortalama </w:t>
      </w:r>
      <w:r w:rsidRPr="00B93B11">
        <w:rPr>
          <w:sz w:val="28"/>
          <w:szCs w:val="28"/>
        </w:rPr>
        <w:t>değerdir</w:t>
      </w:r>
      <w:r w:rsidRPr="00E551E9">
        <w:rPr>
          <w:sz w:val="28"/>
          <w:szCs w:val="28"/>
        </w:rPr>
        <w:t>.</w:t>
      </w:r>
    </w:p>
    <w:p w:rsidR="00D1658C" w:rsidRPr="00E551E9" w:rsidRDefault="00D1658C" w:rsidP="00D1658C">
      <w:pPr>
        <w:ind w:firstLine="0"/>
        <w:rPr>
          <w:sz w:val="28"/>
          <w:szCs w:val="28"/>
        </w:rPr>
      </w:pPr>
    </w:p>
    <w:p w:rsidR="00D1658C" w:rsidRDefault="00D1658C" w:rsidP="00D1658C">
      <w:pPr>
        <w:ind w:firstLine="0"/>
        <w:rPr>
          <w:sz w:val="28"/>
          <w:szCs w:val="28"/>
        </w:rPr>
      </w:pPr>
      <w:r>
        <w:rPr>
          <w:sz w:val="28"/>
          <w:szCs w:val="28"/>
        </w:rPr>
        <w:t>Çalışma kapsamında tüm numuneler için yapılmış olan deneylerin sonuçları Tablo 5</w:t>
      </w:r>
      <w:r w:rsidR="00A32755">
        <w:rPr>
          <w:sz w:val="28"/>
          <w:szCs w:val="28"/>
        </w:rPr>
        <w:t>.</w:t>
      </w:r>
      <w:r>
        <w:rPr>
          <w:sz w:val="28"/>
          <w:szCs w:val="28"/>
        </w:rPr>
        <w:t xml:space="preserve"> de, petrografik özelliklerdeki farklılıklara göre kayaçların cilalanma sonuçları </w:t>
      </w:r>
      <w:r w:rsidRPr="00B93B11">
        <w:rPr>
          <w:sz w:val="28"/>
          <w:szCs w:val="28"/>
        </w:rPr>
        <w:t>Şekil 6</w:t>
      </w:r>
      <w:r w:rsidR="00A32755">
        <w:rPr>
          <w:sz w:val="28"/>
          <w:szCs w:val="28"/>
        </w:rPr>
        <w:t>.</w:t>
      </w:r>
      <w:r w:rsidRPr="00B93B11">
        <w:rPr>
          <w:sz w:val="28"/>
          <w:szCs w:val="28"/>
        </w:rPr>
        <w:t xml:space="preserve"> da </w:t>
      </w:r>
      <w:r>
        <w:rPr>
          <w:sz w:val="28"/>
          <w:szCs w:val="28"/>
        </w:rPr>
        <w:t>verilmiştir.</w:t>
      </w:r>
    </w:p>
    <w:p w:rsidR="00D1658C" w:rsidRDefault="00D1658C" w:rsidP="00D1658C">
      <w:pPr>
        <w:pStyle w:val="Firstparagraph"/>
        <w:spacing w:before="300" w:after="180"/>
        <w:rPr>
          <w:sz w:val="28"/>
          <w:szCs w:val="28"/>
        </w:rPr>
      </w:pPr>
      <w:r w:rsidRPr="0033647A">
        <w:rPr>
          <w:sz w:val="28"/>
          <w:szCs w:val="28"/>
        </w:rPr>
        <w:t xml:space="preserve">Tablo </w:t>
      </w:r>
      <w:r>
        <w:rPr>
          <w:sz w:val="28"/>
          <w:szCs w:val="28"/>
        </w:rPr>
        <w:t>5</w:t>
      </w:r>
      <w:r w:rsidR="007B07BF">
        <w:rPr>
          <w:sz w:val="28"/>
          <w:szCs w:val="28"/>
        </w:rPr>
        <w:t>.</w:t>
      </w:r>
      <w:r>
        <w:rPr>
          <w:sz w:val="28"/>
          <w:szCs w:val="28"/>
        </w:rPr>
        <w:t xml:space="preserve"> Cilalanma deney sonuçları</w:t>
      </w:r>
    </w:p>
    <w:tbl>
      <w:tblPr>
        <w:tblpPr w:leftFromText="141" w:rightFromText="141" w:vertAnchor="page" w:horzAnchor="margin" w:tblpY="8581"/>
        <w:tblW w:w="4715" w:type="pct"/>
        <w:tblLayout w:type="fixed"/>
        <w:tblCellMar>
          <w:left w:w="0" w:type="dxa"/>
          <w:right w:w="0" w:type="dxa"/>
        </w:tblCellMar>
        <w:tblLook w:val="01E0" w:firstRow="1" w:lastRow="1" w:firstColumn="1" w:lastColumn="1" w:noHBand="0" w:noVBand="0"/>
      </w:tblPr>
      <w:tblGrid>
        <w:gridCol w:w="2179"/>
        <w:gridCol w:w="2921"/>
        <w:gridCol w:w="992"/>
        <w:gridCol w:w="2046"/>
        <w:gridCol w:w="746"/>
        <w:gridCol w:w="400"/>
        <w:gridCol w:w="714"/>
      </w:tblGrid>
      <w:tr w:rsidR="00272E31" w:rsidRPr="00D05D8F" w:rsidTr="00272E31">
        <w:trPr>
          <w:trHeight w:val="364"/>
        </w:trPr>
        <w:tc>
          <w:tcPr>
            <w:tcW w:w="1090" w:type="pct"/>
            <w:tcBorders>
              <w:top w:val="single" w:sz="4" w:space="0" w:color="auto"/>
              <w:bottom w:val="single" w:sz="4" w:space="0" w:color="auto"/>
            </w:tcBorders>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Numune cinsi</w:t>
            </w:r>
          </w:p>
        </w:tc>
        <w:tc>
          <w:tcPr>
            <w:tcW w:w="1461" w:type="pct"/>
            <w:tcBorders>
              <w:top w:val="single" w:sz="4" w:space="0" w:color="auto"/>
              <w:bottom w:val="single" w:sz="4" w:space="0" w:color="auto"/>
            </w:tcBorders>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Mevkii</w:t>
            </w:r>
          </w:p>
        </w:tc>
        <w:tc>
          <w:tcPr>
            <w:tcW w:w="496" w:type="pct"/>
            <w:tcBorders>
              <w:top w:val="single" w:sz="4" w:space="0" w:color="auto"/>
              <w:bottom w:val="single" w:sz="4" w:space="0" w:color="auto"/>
            </w:tcBorders>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 xml:space="preserve">Deney </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 xml:space="preserve">Sonucu </w:t>
            </w:r>
          </w:p>
          <w:p w:rsidR="00272E31" w:rsidRPr="00D05D8F" w:rsidRDefault="00272E31" w:rsidP="00272E31">
            <w:pPr>
              <w:ind w:firstLine="0"/>
              <w:rPr>
                <w:sz w:val="16"/>
                <w:szCs w:val="16"/>
              </w:rPr>
            </w:pPr>
            <w:r w:rsidRPr="00D05D8F">
              <w:rPr>
                <w:sz w:val="16"/>
                <w:szCs w:val="16"/>
              </w:rPr>
              <w:t xml:space="preserve"> </w:t>
            </w:r>
            <w:r>
              <w:rPr>
                <w:sz w:val="16"/>
                <w:szCs w:val="16"/>
              </w:rPr>
              <w:t xml:space="preserve">   </w:t>
            </w:r>
            <w:r w:rsidR="006E6096">
              <w:rPr>
                <w:sz w:val="16"/>
                <w:szCs w:val="16"/>
              </w:rPr>
              <w:t xml:space="preserve">     </w:t>
            </w:r>
            <w:r w:rsidRPr="00D05D8F">
              <w:rPr>
                <w:sz w:val="16"/>
                <w:szCs w:val="16"/>
              </w:rPr>
              <w:t>(%)</w:t>
            </w:r>
          </w:p>
        </w:tc>
        <w:tc>
          <w:tcPr>
            <w:tcW w:w="1023" w:type="pct"/>
            <w:tcBorders>
              <w:top w:val="single" w:sz="4" w:space="0" w:color="auto"/>
              <w:bottom w:val="single" w:sz="4" w:space="0" w:color="auto"/>
            </w:tcBorders>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 xml:space="preserve">       KTŞ </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Aşınma Tabakası</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 xml:space="preserve">   (%)</w:t>
            </w:r>
          </w:p>
        </w:tc>
        <w:tc>
          <w:tcPr>
            <w:tcW w:w="930" w:type="pct"/>
            <w:gridSpan w:val="3"/>
            <w:tcBorders>
              <w:top w:val="single" w:sz="4" w:space="0" w:color="auto"/>
              <w:bottom w:val="single" w:sz="4" w:space="0" w:color="auto"/>
            </w:tcBorders>
            <w:shd w:val="clear" w:color="auto" w:fill="auto"/>
          </w:tcPr>
          <w:p w:rsidR="00272E31" w:rsidRPr="00D05D8F" w:rsidRDefault="00272E31" w:rsidP="00272E31">
            <w:pPr>
              <w:overflowPunct/>
              <w:autoSpaceDE/>
              <w:autoSpaceDN/>
              <w:adjustRightInd/>
              <w:spacing w:line="240" w:lineRule="auto"/>
              <w:ind w:firstLine="0"/>
              <w:textAlignment w:val="auto"/>
              <w:rPr>
                <w:sz w:val="16"/>
                <w:szCs w:val="16"/>
              </w:rPr>
            </w:pPr>
            <w:r w:rsidRPr="00D05D8F">
              <w:rPr>
                <w:sz w:val="16"/>
                <w:szCs w:val="16"/>
              </w:rPr>
              <w:t>Limitleri</w:t>
            </w:r>
          </w:p>
          <w:p w:rsidR="00272E31" w:rsidRPr="00D05D8F" w:rsidRDefault="00272E31" w:rsidP="00272E31">
            <w:pPr>
              <w:overflowPunct/>
              <w:autoSpaceDE/>
              <w:autoSpaceDN/>
              <w:adjustRightInd/>
              <w:spacing w:line="240" w:lineRule="auto"/>
              <w:ind w:firstLine="0"/>
              <w:jc w:val="center"/>
              <w:textAlignment w:val="auto"/>
              <w:rPr>
                <w:sz w:val="16"/>
                <w:szCs w:val="16"/>
              </w:rPr>
            </w:pPr>
            <w:proofErr w:type="spellStart"/>
            <w:r w:rsidRPr="00D05D8F">
              <w:rPr>
                <w:sz w:val="16"/>
                <w:szCs w:val="16"/>
              </w:rPr>
              <w:t>Binder</w:t>
            </w:r>
            <w:proofErr w:type="spellEnd"/>
            <w:r w:rsidRPr="00D05D8F">
              <w:rPr>
                <w:sz w:val="16"/>
                <w:szCs w:val="16"/>
              </w:rPr>
              <w:t xml:space="preserve"> Tabakası</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w:t>
            </w:r>
          </w:p>
        </w:tc>
      </w:tr>
      <w:tr w:rsidR="00272E31" w:rsidRPr="00D05D8F" w:rsidTr="00272E31">
        <w:trPr>
          <w:trHeight w:val="113"/>
        </w:trPr>
        <w:tc>
          <w:tcPr>
            <w:tcW w:w="1090" w:type="pct"/>
            <w:tcBorders>
              <w:top w:val="single" w:sz="4" w:space="0" w:color="auto"/>
            </w:tcBorders>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Kalker</w:t>
            </w:r>
          </w:p>
        </w:tc>
        <w:tc>
          <w:tcPr>
            <w:tcW w:w="1461" w:type="pct"/>
            <w:tcBorders>
              <w:top w:val="single" w:sz="4" w:space="0" w:color="auto"/>
            </w:tcBorders>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Cebeci-İstanbul</w:t>
            </w:r>
          </w:p>
        </w:tc>
        <w:tc>
          <w:tcPr>
            <w:tcW w:w="496" w:type="pct"/>
            <w:tcBorders>
              <w:top w:val="single" w:sz="4" w:space="0" w:color="auto"/>
            </w:tcBorders>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46</w:t>
            </w:r>
          </w:p>
        </w:tc>
        <w:tc>
          <w:tcPr>
            <w:tcW w:w="1023" w:type="pct"/>
            <w:tcBorders>
              <w:top w:val="single" w:sz="4" w:space="0" w:color="auto"/>
            </w:tcBorders>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c>
          <w:tcPr>
            <w:tcW w:w="930" w:type="pct"/>
            <w:gridSpan w:val="3"/>
            <w:tcBorders>
              <w:top w:val="single" w:sz="4" w:space="0" w:color="auto"/>
            </w:tcBorders>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r>
      <w:tr w:rsidR="00272E31" w:rsidRPr="00D05D8F" w:rsidTr="00272E31">
        <w:trPr>
          <w:trHeight w:val="113"/>
        </w:trPr>
        <w:tc>
          <w:tcPr>
            <w:tcW w:w="1090"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Kalker</w:t>
            </w:r>
          </w:p>
        </w:tc>
        <w:tc>
          <w:tcPr>
            <w:tcW w:w="1461"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Ömerli-İstanbul</w:t>
            </w:r>
          </w:p>
        </w:tc>
        <w:tc>
          <w:tcPr>
            <w:tcW w:w="496"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45</w:t>
            </w:r>
          </w:p>
        </w:tc>
        <w:tc>
          <w:tcPr>
            <w:tcW w:w="1023"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c>
          <w:tcPr>
            <w:tcW w:w="930" w:type="pct"/>
            <w:gridSpan w:val="3"/>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r>
      <w:tr w:rsidR="00272E31" w:rsidRPr="00D05D8F" w:rsidTr="00272E31">
        <w:trPr>
          <w:trHeight w:val="120"/>
        </w:trPr>
        <w:tc>
          <w:tcPr>
            <w:tcW w:w="1090"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Kumtaşı</w:t>
            </w:r>
          </w:p>
        </w:tc>
        <w:tc>
          <w:tcPr>
            <w:tcW w:w="1461"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Cendere-İstanbul</w:t>
            </w:r>
          </w:p>
        </w:tc>
        <w:tc>
          <w:tcPr>
            <w:tcW w:w="496"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58</w:t>
            </w:r>
          </w:p>
        </w:tc>
        <w:tc>
          <w:tcPr>
            <w:tcW w:w="1023"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c>
          <w:tcPr>
            <w:tcW w:w="930" w:type="pct"/>
            <w:gridSpan w:val="3"/>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r>
      <w:tr w:rsidR="00272E31" w:rsidRPr="00D05D8F" w:rsidTr="00272E31">
        <w:trPr>
          <w:trHeight w:val="113"/>
        </w:trPr>
        <w:tc>
          <w:tcPr>
            <w:tcW w:w="1090"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Gabro</w:t>
            </w:r>
          </w:p>
        </w:tc>
        <w:tc>
          <w:tcPr>
            <w:tcW w:w="1461"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Şile-İstanbul</w:t>
            </w:r>
          </w:p>
        </w:tc>
        <w:tc>
          <w:tcPr>
            <w:tcW w:w="496"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58</w:t>
            </w:r>
          </w:p>
        </w:tc>
        <w:tc>
          <w:tcPr>
            <w:tcW w:w="1023"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c>
          <w:tcPr>
            <w:tcW w:w="930" w:type="pct"/>
            <w:gridSpan w:val="3"/>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r>
      <w:tr w:rsidR="00272E31" w:rsidRPr="00D05D8F" w:rsidTr="00272E31">
        <w:trPr>
          <w:trHeight w:val="113"/>
        </w:trPr>
        <w:tc>
          <w:tcPr>
            <w:tcW w:w="1090"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Kuvarsit</w:t>
            </w:r>
          </w:p>
        </w:tc>
        <w:tc>
          <w:tcPr>
            <w:tcW w:w="1461"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Çatalca-İstanbul</w:t>
            </w:r>
          </w:p>
        </w:tc>
        <w:tc>
          <w:tcPr>
            <w:tcW w:w="496"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58</w:t>
            </w:r>
          </w:p>
        </w:tc>
        <w:tc>
          <w:tcPr>
            <w:tcW w:w="1023"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c>
          <w:tcPr>
            <w:tcW w:w="930" w:type="pct"/>
            <w:gridSpan w:val="3"/>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r>
      <w:tr w:rsidR="00272E31" w:rsidRPr="00D05D8F" w:rsidTr="00272E31">
        <w:trPr>
          <w:trHeight w:val="113"/>
        </w:trPr>
        <w:tc>
          <w:tcPr>
            <w:tcW w:w="1090"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Kalker</w:t>
            </w:r>
          </w:p>
        </w:tc>
        <w:tc>
          <w:tcPr>
            <w:tcW w:w="1461"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Gebze-Kocaeli</w:t>
            </w:r>
          </w:p>
        </w:tc>
        <w:tc>
          <w:tcPr>
            <w:tcW w:w="496"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47</w:t>
            </w:r>
          </w:p>
        </w:tc>
        <w:tc>
          <w:tcPr>
            <w:tcW w:w="1023"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c>
          <w:tcPr>
            <w:tcW w:w="930" w:type="pct"/>
            <w:gridSpan w:val="3"/>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r>
      <w:tr w:rsidR="00272E31" w:rsidRPr="00D05D8F" w:rsidTr="00272E31">
        <w:trPr>
          <w:gridAfter w:val="1"/>
          <w:wAfter w:w="357" w:type="pct"/>
          <w:trHeight w:val="113"/>
        </w:trPr>
        <w:tc>
          <w:tcPr>
            <w:tcW w:w="1090"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Bazalt</w:t>
            </w:r>
          </w:p>
        </w:tc>
        <w:tc>
          <w:tcPr>
            <w:tcW w:w="1461"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Çorlu-Tekirdağ</w:t>
            </w:r>
          </w:p>
        </w:tc>
        <w:tc>
          <w:tcPr>
            <w:tcW w:w="496"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52</w:t>
            </w:r>
          </w:p>
        </w:tc>
        <w:tc>
          <w:tcPr>
            <w:tcW w:w="1023"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c>
          <w:tcPr>
            <w:tcW w:w="573" w:type="pct"/>
            <w:gridSpan w:val="2"/>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r>
      <w:tr w:rsidR="00272E31" w:rsidRPr="00D05D8F" w:rsidTr="00272E31">
        <w:trPr>
          <w:gridAfter w:val="1"/>
          <w:wAfter w:w="357" w:type="pct"/>
          <w:trHeight w:val="113"/>
        </w:trPr>
        <w:tc>
          <w:tcPr>
            <w:tcW w:w="1090"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Bazalt</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Bazalt</w:t>
            </w:r>
          </w:p>
          <w:p w:rsidR="00272E31" w:rsidRPr="00D05D8F" w:rsidRDefault="00272E31" w:rsidP="00272E31">
            <w:pPr>
              <w:overflowPunct/>
              <w:autoSpaceDE/>
              <w:autoSpaceDN/>
              <w:adjustRightInd/>
              <w:spacing w:line="240" w:lineRule="auto"/>
              <w:ind w:firstLine="0"/>
              <w:jc w:val="center"/>
              <w:textAlignment w:val="auto"/>
              <w:rPr>
                <w:sz w:val="16"/>
                <w:szCs w:val="16"/>
              </w:rPr>
            </w:pPr>
            <w:proofErr w:type="spellStart"/>
            <w:r w:rsidRPr="00D05D8F">
              <w:rPr>
                <w:sz w:val="16"/>
                <w:szCs w:val="16"/>
              </w:rPr>
              <w:t>Metagranit</w:t>
            </w:r>
            <w:proofErr w:type="spellEnd"/>
          </w:p>
          <w:p w:rsidR="00272E31" w:rsidRPr="00D05D8F" w:rsidRDefault="00272E31" w:rsidP="00272E31">
            <w:pPr>
              <w:overflowPunct/>
              <w:autoSpaceDE/>
              <w:autoSpaceDN/>
              <w:adjustRightInd/>
              <w:spacing w:line="240" w:lineRule="auto"/>
              <w:ind w:firstLine="0"/>
              <w:jc w:val="center"/>
              <w:textAlignment w:val="auto"/>
              <w:rPr>
                <w:sz w:val="16"/>
                <w:szCs w:val="16"/>
              </w:rPr>
            </w:pPr>
            <w:proofErr w:type="spellStart"/>
            <w:r w:rsidRPr="00D05D8F">
              <w:rPr>
                <w:sz w:val="16"/>
                <w:szCs w:val="16"/>
              </w:rPr>
              <w:t>Metagranit</w:t>
            </w:r>
            <w:proofErr w:type="spellEnd"/>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Diyabaz</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Arkoz</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Kuvarsit</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Dolomit</w:t>
            </w:r>
          </w:p>
        </w:tc>
        <w:tc>
          <w:tcPr>
            <w:tcW w:w="1461"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Osmanlı</w:t>
            </w:r>
            <w:r>
              <w:rPr>
                <w:sz w:val="16"/>
                <w:szCs w:val="16"/>
              </w:rPr>
              <w:t>-</w:t>
            </w:r>
            <w:r w:rsidRPr="00D05D8F">
              <w:rPr>
                <w:sz w:val="16"/>
                <w:szCs w:val="16"/>
              </w:rPr>
              <w:t xml:space="preserve"> Tekirdağ</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İznik-Bursa</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Vize-Kırklareli</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Saray-Tekirdağ</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Gemlik-Bursa</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Kılıç-Yalova</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Orhangazi-Bursa</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 xml:space="preserve">Kapaklı-Kırklareli               </w:t>
            </w:r>
          </w:p>
        </w:tc>
        <w:tc>
          <w:tcPr>
            <w:tcW w:w="496"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53</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55</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52</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53</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53</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62</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57</w:t>
            </w:r>
          </w:p>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47</w:t>
            </w:r>
          </w:p>
        </w:tc>
        <w:tc>
          <w:tcPr>
            <w:tcW w:w="1023"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 xml:space="preserve">  ≥ 50</w:t>
            </w:r>
          </w:p>
        </w:tc>
        <w:tc>
          <w:tcPr>
            <w:tcW w:w="573" w:type="pct"/>
            <w:gridSpan w:val="2"/>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 xml:space="preserve">   ≥ 35</w:t>
            </w:r>
          </w:p>
        </w:tc>
      </w:tr>
      <w:tr w:rsidR="00272E31" w:rsidRPr="00D05D8F" w:rsidTr="00272E31">
        <w:trPr>
          <w:gridAfter w:val="2"/>
          <w:wAfter w:w="557" w:type="pct"/>
          <w:trHeight w:val="113"/>
        </w:trPr>
        <w:tc>
          <w:tcPr>
            <w:tcW w:w="1090"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Granit</w:t>
            </w:r>
          </w:p>
        </w:tc>
        <w:tc>
          <w:tcPr>
            <w:tcW w:w="1461"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Ocaklar-Balıkesir</w:t>
            </w:r>
          </w:p>
        </w:tc>
        <w:tc>
          <w:tcPr>
            <w:tcW w:w="496"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r w:rsidRPr="00D05D8F">
              <w:rPr>
                <w:sz w:val="16"/>
                <w:szCs w:val="16"/>
              </w:rPr>
              <w:t>56</w:t>
            </w:r>
          </w:p>
        </w:tc>
        <w:tc>
          <w:tcPr>
            <w:tcW w:w="1023"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c>
          <w:tcPr>
            <w:tcW w:w="373" w:type="pct"/>
            <w:shd w:val="clear" w:color="auto" w:fill="auto"/>
          </w:tcPr>
          <w:p w:rsidR="00272E31" w:rsidRPr="00D05D8F" w:rsidRDefault="00272E31" w:rsidP="00272E31">
            <w:pPr>
              <w:overflowPunct/>
              <w:autoSpaceDE/>
              <w:autoSpaceDN/>
              <w:adjustRightInd/>
              <w:spacing w:line="240" w:lineRule="auto"/>
              <w:ind w:firstLine="0"/>
              <w:jc w:val="center"/>
              <w:textAlignment w:val="auto"/>
              <w:rPr>
                <w:sz w:val="16"/>
                <w:szCs w:val="16"/>
              </w:rPr>
            </w:pPr>
          </w:p>
        </w:tc>
      </w:tr>
      <w:tr w:rsidR="00272E31" w:rsidRPr="0033647A" w:rsidTr="00272E31">
        <w:trPr>
          <w:gridAfter w:val="2"/>
          <w:wAfter w:w="557" w:type="pct"/>
          <w:trHeight w:val="113"/>
        </w:trPr>
        <w:tc>
          <w:tcPr>
            <w:tcW w:w="1090" w:type="pct"/>
            <w:tcBorders>
              <w:bottom w:val="single" w:sz="4" w:space="0" w:color="auto"/>
            </w:tcBorders>
            <w:shd w:val="clear" w:color="auto" w:fill="auto"/>
          </w:tcPr>
          <w:p w:rsidR="00272E31" w:rsidRPr="0033647A" w:rsidRDefault="00272E31" w:rsidP="00272E31">
            <w:pPr>
              <w:overflowPunct/>
              <w:autoSpaceDE/>
              <w:autoSpaceDN/>
              <w:adjustRightInd/>
              <w:spacing w:line="240" w:lineRule="auto"/>
              <w:ind w:firstLine="0"/>
              <w:textAlignment w:val="auto"/>
              <w:rPr>
                <w:szCs w:val="24"/>
              </w:rPr>
            </w:pPr>
          </w:p>
        </w:tc>
        <w:tc>
          <w:tcPr>
            <w:tcW w:w="1461" w:type="pct"/>
            <w:tcBorders>
              <w:bottom w:val="single" w:sz="4" w:space="0" w:color="auto"/>
            </w:tcBorders>
            <w:shd w:val="clear" w:color="auto" w:fill="auto"/>
          </w:tcPr>
          <w:p w:rsidR="00272E31" w:rsidRPr="0033647A" w:rsidRDefault="00272E31" w:rsidP="00272E31">
            <w:pPr>
              <w:overflowPunct/>
              <w:autoSpaceDE/>
              <w:autoSpaceDN/>
              <w:adjustRightInd/>
              <w:spacing w:line="240" w:lineRule="auto"/>
              <w:ind w:firstLine="0"/>
              <w:jc w:val="center"/>
              <w:textAlignment w:val="auto"/>
              <w:rPr>
                <w:szCs w:val="24"/>
              </w:rPr>
            </w:pPr>
          </w:p>
        </w:tc>
        <w:tc>
          <w:tcPr>
            <w:tcW w:w="496" w:type="pct"/>
            <w:tcBorders>
              <w:bottom w:val="single" w:sz="4" w:space="0" w:color="auto"/>
            </w:tcBorders>
            <w:shd w:val="clear" w:color="auto" w:fill="auto"/>
          </w:tcPr>
          <w:p w:rsidR="00272E31" w:rsidRPr="0033647A" w:rsidRDefault="00272E31" w:rsidP="00272E31">
            <w:pPr>
              <w:overflowPunct/>
              <w:autoSpaceDE/>
              <w:autoSpaceDN/>
              <w:adjustRightInd/>
              <w:spacing w:line="240" w:lineRule="auto"/>
              <w:ind w:firstLine="0"/>
              <w:jc w:val="center"/>
              <w:textAlignment w:val="auto"/>
              <w:rPr>
                <w:szCs w:val="24"/>
              </w:rPr>
            </w:pPr>
          </w:p>
        </w:tc>
        <w:tc>
          <w:tcPr>
            <w:tcW w:w="1023" w:type="pct"/>
            <w:tcBorders>
              <w:bottom w:val="single" w:sz="4" w:space="0" w:color="auto"/>
            </w:tcBorders>
            <w:shd w:val="clear" w:color="auto" w:fill="auto"/>
          </w:tcPr>
          <w:p w:rsidR="00272E31" w:rsidRPr="0033647A" w:rsidRDefault="00272E31" w:rsidP="00272E31">
            <w:pPr>
              <w:overflowPunct/>
              <w:autoSpaceDE/>
              <w:autoSpaceDN/>
              <w:adjustRightInd/>
              <w:spacing w:line="240" w:lineRule="auto"/>
              <w:ind w:firstLine="0"/>
              <w:jc w:val="center"/>
              <w:textAlignment w:val="auto"/>
              <w:rPr>
                <w:szCs w:val="24"/>
              </w:rPr>
            </w:pPr>
          </w:p>
        </w:tc>
        <w:tc>
          <w:tcPr>
            <w:tcW w:w="373" w:type="pct"/>
            <w:tcBorders>
              <w:bottom w:val="single" w:sz="4" w:space="0" w:color="auto"/>
            </w:tcBorders>
            <w:shd w:val="clear" w:color="auto" w:fill="auto"/>
          </w:tcPr>
          <w:p w:rsidR="00272E31" w:rsidRPr="0033647A" w:rsidRDefault="00272E31" w:rsidP="00272E31">
            <w:pPr>
              <w:overflowPunct/>
              <w:autoSpaceDE/>
              <w:autoSpaceDN/>
              <w:adjustRightInd/>
              <w:spacing w:line="240" w:lineRule="auto"/>
              <w:ind w:firstLine="0"/>
              <w:jc w:val="center"/>
              <w:textAlignment w:val="auto"/>
              <w:rPr>
                <w:szCs w:val="24"/>
              </w:rPr>
            </w:pPr>
          </w:p>
        </w:tc>
      </w:tr>
    </w:tbl>
    <w:p w:rsidR="00D1658C" w:rsidRDefault="00D1658C" w:rsidP="00D1658C"/>
    <w:p w:rsidR="00D1658C" w:rsidRDefault="00D1658C" w:rsidP="00D1658C"/>
    <w:p w:rsidR="00D1658C" w:rsidRDefault="00D1658C" w:rsidP="00D1658C"/>
    <w:p w:rsidR="00D1658C" w:rsidRDefault="00D1658C" w:rsidP="00D1658C"/>
    <w:p w:rsidR="00D1658C" w:rsidRDefault="00D1658C" w:rsidP="00D1658C"/>
    <w:p w:rsidR="00D1658C" w:rsidRPr="00D1658C" w:rsidRDefault="00D1658C" w:rsidP="00D1658C">
      <w:bookmarkStart w:id="2" w:name="_GoBack"/>
      <w:bookmarkEnd w:id="2"/>
    </w:p>
    <w:p w:rsidR="00B62446" w:rsidRDefault="00B62446" w:rsidP="00385A6F">
      <w:pPr>
        <w:pStyle w:val="Firstparagraph"/>
        <w:spacing w:before="180" w:after="300"/>
        <w:rPr>
          <w:sz w:val="28"/>
          <w:szCs w:val="22"/>
        </w:rPr>
      </w:pPr>
    </w:p>
    <w:p w:rsidR="00272E31" w:rsidRDefault="00272E31" w:rsidP="00385A6F">
      <w:pPr>
        <w:pStyle w:val="Firstparagraph"/>
        <w:spacing w:before="180" w:after="300"/>
        <w:rPr>
          <w:sz w:val="28"/>
          <w:szCs w:val="22"/>
        </w:rPr>
      </w:pPr>
    </w:p>
    <w:p w:rsidR="00272E31" w:rsidRDefault="00272E31" w:rsidP="00385A6F">
      <w:pPr>
        <w:pStyle w:val="Firstparagraph"/>
        <w:spacing w:before="180" w:after="300"/>
        <w:rPr>
          <w:sz w:val="28"/>
          <w:szCs w:val="22"/>
        </w:rPr>
      </w:pPr>
    </w:p>
    <w:p w:rsidR="00272E31" w:rsidRDefault="00272E31" w:rsidP="00385A6F">
      <w:pPr>
        <w:pStyle w:val="Firstparagraph"/>
        <w:spacing w:before="180" w:after="300"/>
        <w:rPr>
          <w:sz w:val="28"/>
          <w:szCs w:val="22"/>
        </w:rPr>
      </w:pPr>
    </w:p>
    <w:p w:rsidR="00272E31" w:rsidRDefault="00272E31" w:rsidP="00385A6F">
      <w:pPr>
        <w:pStyle w:val="Firstparagraph"/>
        <w:spacing w:before="180" w:after="300"/>
        <w:rPr>
          <w:sz w:val="28"/>
          <w:szCs w:val="22"/>
        </w:rPr>
      </w:pPr>
    </w:p>
    <w:p w:rsidR="00272E31" w:rsidRDefault="00272E31" w:rsidP="00385A6F">
      <w:pPr>
        <w:pStyle w:val="Firstparagraph"/>
        <w:spacing w:before="180" w:after="300"/>
        <w:rPr>
          <w:sz w:val="28"/>
          <w:szCs w:val="22"/>
        </w:rPr>
      </w:pPr>
    </w:p>
    <w:p w:rsidR="00272E31" w:rsidRDefault="00272E31" w:rsidP="00385A6F">
      <w:pPr>
        <w:pStyle w:val="Firstparagraph"/>
        <w:spacing w:before="180" w:after="300"/>
        <w:rPr>
          <w:sz w:val="28"/>
          <w:szCs w:val="22"/>
        </w:rPr>
      </w:pPr>
    </w:p>
    <w:p w:rsidR="00272E31" w:rsidRDefault="00272E31" w:rsidP="00385A6F">
      <w:pPr>
        <w:pStyle w:val="Firstparagraph"/>
        <w:spacing w:before="180" w:after="300"/>
        <w:rPr>
          <w:sz w:val="28"/>
          <w:szCs w:val="22"/>
        </w:rPr>
      </w:pPr>
    </w:p>
    <w:p w:rsidR="008101BB" w:rsidRPr="008101BB" w:rsidRDefault="008101BB" w:rsidP="008101BB">
      <w:r w:rsidRPr="008101BB">
        <w:rPr>
          <w:noProof/>
          <w:sz w:val="28"/>
          <w:szCs w:val="22"/>
        </w:rPr>
        <w:lastRenderedPageBreak/>
        <mc:AlternateContent>
          <mc:Choice Requires="wps">
            <w:drawing>
              <wp:anchor distT="0" distB="0" distL="114300" distR="114300" simplePos="0" relativeHeight="251696128" behindDoc="0" locked="0" layoutInCell="1" allowOverlap="1" wp14:anchorId="4C51409B" wp14:editId="64285199">
                <wp:simplePos x="0" y="0"/>
                <wp:positionH relativeFrom="column">
                  <wp:posOffset>-1033463</wp:posOffset>
                </wp:positionH>
                <wp:positionV relativeFrom="paragraph">
                  <wp:posOffset>1140143</wp:posOffset>
                </wp:positionV>
                <wp:extent cx="2505077" cy="253916"/>
                <wp:effectExtent l="0" t="0" r="0" b="0"/>
                <wp:wrapNone/>
                <wp:docPr id="19" name="TextBox 18"/>
                <wp:cNvGraphicFramePr/>
                <a:graphic xmlns:a="http://schemas.openxmlformats.org/drawingml/2006/main">
                  <a:graphicData uri="http://schemas.microsoft.com/office/word/2010/wordprocessingShape">
                    <wps:wsp>
                      <wps:cNvSpPr txBox="1"/>
                      <wps:spPr>
                        <a:xfrm rot="16200000">
                          <a:off x="0" y="0"/>
                          <a:ext cx="2505077" cy="253916"/>
                        </a:xfrm>
                        <a:prstGeom prst="rect">
                          <a:avLst/>
                        </a:prstGeom>
                        <a:noFill/>
                      </wps:spPr>
                      <wps:txbx>
                        <w:txbxContent>
                          <w:p w:rsidR="008101BB" w:rsidRDefault="008101BB" w:rsidP="008101BB">
                            <w:pPr>
                              <w:pStyle w:val="NormalWeb"/>
                              <w:spacing w:before="0" w:beforeAutospacing="0" w:after="0" w:afterAutospacing="0"/>
                              <w:jc w:val="center"/>
                            </w:pPr>
                            <w:r>
                              <w:rPr>
                                <w:color w:val="000000" w:themeColor="text1"/>
                                <w:kern w:val="24"/>
                                <w:sz w:val="20"/>
                                <w:szCs w:val="20"/>
                              </w:rPr>
                              <w:t>Cilalanma %</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C51409B" id="_x0000_t202" coordsize="21600,21600" o:spt="202" path="m,l,21600r21600,l21600,xe">
                <v:stroke joinstyle="miter"/>
                <v:path gradientshapeok="t" o:connecttype="rect"/>
              </v:shapetype>
              <v:shape id="TextBox 18" o:spid="_x0000_s1026" type="#_x0000_t202" style="position:absolute;left:0;text-align:left;margin-left:-81.4pt;margin-top:89.8pt;width:197.25pt;height:20pt;rotation:-9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" filled="f" stroked="f">
                <v:textbox style="mso-fit-shape-to-text:t">
                  <w:txbxContent>
                    <w:p w:rsidR="008101BB" w:rsidRDefault="008101BB" w:rsidP="008101BB">
                      <w:pPr>
                        <w:pStyle w:val="NormalWeb"/>
                        <w:spacing w:before="0" w:beforeAutospacing="0" w:after="0" w:afterAutospacing="0"/>
                        <w:jc w:val="center"/>
                      </w:pPr>
                      <w:r>
                        <w:rPr>
                          <w:color w:val="000000" w:themeColor="text1"/>
                          <w:kern w:val="24"/>
                          <w:sz w:val="20"/>
                          <w:szCs w:val="20"/>
                        </w:rPr>
                        <w:t>Cilalanma %</w:t>
                      </w:r>
                    </w:p>
                  </w:txbxContent>
                </v:textbox>
              </v:shape>
            </w:pict>
          </mc:Fallback>
        </mc:AlternateContent>
      </w:r>
      <w:r w:rsidRPr="007D239D">
        <w:rPr>
          <w:noProof/>
        </w:rPr>
        <w:drawing>
          <wp:anchor distT="0" distB="0" distL="114300" distR="114300" simplePos="0" relativeHeight="251692032" behindDoc="0" locked="0" layoutInCell="1" allowOverlap="1" wp14:anchorId="15FBC651" wp14:editId="76F3DADA">
            <wp:simplePos x="0" y="0"/>
            <wp:positionH relativeFrom="margin">
              <wp:posOffset>319405</wp:posOffset>
            </wp:positionH>
            <wp:positionV relativeFrom="paragraph">
              <wp:posOffset>82550</wp:posOffset>
            </wp:positionV>
            <wp:extent cx="6394450" cy="2314575"/>
            <wp:effectExtent l="0" t="0" r="6350" b="9525"/>
            <wp:wrapSquare wrapText="bothSides"/>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444E8ABA" wp14:editId="142CE0F5">
                <wp:simplePos x="0" y="0"/>
                <wp:positionH relativeFrom="margin">
                  <wp:posOffset>5080</wp:posOffset>
                </wp:positionH>
                <wp:positionV relativeFrom="paragraph">
                  <wp:posOffset>-3175</wp:posOffset>
                </wp:positionV>
                <wp:extent cx="6791325" cy="2514600"/>
                <wp:effectExtent l="0" t="0" r="28575" b="19050"/>
                <wp:wrapNone/>
                <wp:docPr id="14" name="Dikdörtgen 14" title="Cilalanma %"/>
                <wp:cNvGraphicFramePr/>
                <a:graphic xmlns:a="http://schemas.openxmlformats.org/drawingml/2006/main">
                  <a:graphicData uri="http://schemas.microsoft.com/office/word/2010/wordprocessingShape">
                    <wps:wsp>
                      <wps:cNvSpPr/>
                      <wps:spPr>
                        <a:xfrm>
                          <a:off x="0" y="0"/>
                          <a:ext cx="6791325" cy="2514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309B7D" id="Dikdörtgen 14" o:spid="_x0000_s1026" alt="Başlık: Cilalanma %" style="position:absolute;margin-left:.4pt;margin-top:-.25pt;width:534.75pt;height:19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" filled="f" strokecolor="windowText" strokeweight="1pt">
                <w10:wrap anchorx="margin"/>
              </v:rect>
            </w:pict>
          </mc:Fallback>
        </mc:AlternateContent>
      </w:r>
    </w:p>
    <w:p w:rsidR="00272E31" w:rsidRPr="00937605" w:rsidRDefault="00691DB3" w:rsidP="00272E31">
      <w:pPr>
        <w:pStyle w:val="Firstparagraph"/>
        <w:spacing w:before="180" w:after="300"/>
        <w:rPr>
          <w:sz w:val="22"/>
          <w:szCs w:val="22"/>
        </w:rPr>
      </w:pPr>
      <w:r w:rsidRPr="00392F17">
        <w:rPr>
          <w:sz w:val="28"/>
          <w:szCs w:val="22"/>
        </w:rPr>
        <w:t xml:space="preserve">Şekil </w:t>
      </w:r>
      <w:r w:rsidR="00A50737">
        <w:rPr>
          <w:sz w:val="28"/>
          <w:szCs w:val="22"/>
        </w:rPr>
        <w:t>6</w:t>
      </w:r>
      <w:r w:rsidR="006C7C74">
        <w:rPr>
          <w:sz w:val="28"/>
          <w:szCs w:val="22"/>
        </w:rPr>
        <w:t>.</w:t>
      </w:r>
      <w:r w:rsidRPr="00392F17">
        <w:rPr>
          <w:sz w:val="28"/>
          <w:szCs w:val="22"/>
        </w:rPr>
        <w:t xml:space="preserve">  Farklı Petrografik Özelliklerdeki kayaçların cilalanma özellikleri</w:t>
      </w:r>
    </w:p>
    <w:p w:rsidR="00BD548F" w:rsidRPr="00392F17" w:rsidRDefault="00691DB3" w:rsidP="00392F17">
      <w:pPr>
        <w:spacing w:before="180" w:after="300"/>
        <w:ind w:firstLine="0"/>
        <w:rPr>
          <w:sz w:val="28"/>
          <w:szCs w:val="22"/>
        </w:rPr>
      </w:pPr>
      <w:r>
        <w:rPr>
          <w:b/>
          <w:sz w:val="28"/>
          <w:szCs w:val="28"/>
        </w:rPr>
        <w:t>4.</w:t>
      </w:r>
      <w:r w:rsidR="007C7F62">
        <w:rPr>
          <w:b/>
          <w:sz w:val="28"/>
          <w:szCs w:val="28"/>
        </w:rPr>
        <w:t>DEĞERLENDİRME VE SONUÇ</w:t>
      </w:r>
    </w:p>
    <w:p w:rsidR="00B62446" w:rsidRPr="009E30F3" w:rsidRDefault="00B62446" w:rsidP="00B62446">
      <w:pPr>
        <w:pStyle w:val="Firstparagraph"/>
        <w:spacing w:line="300" w:lineRule="exact"/>
        <w:rPr>
          <w:sz w:val="28"/>
          <w:szCs w:val="28"/>
          <w:shd w:val="clear" w:color="auto" w:fill="FFFFFF"/>
        </w:rPr>
      </w:pPr>
      <w:r w:rsidRPr="004B67C4">
        <w:rPr>
          <w:rStyle w:val="longtext"/>
          <w:sz w:val="28"/>
          <w:szCs w:val="28"/>
          <w:shd w:val="clear" w:color="auto" w:fill="FFFFFF"/>
        </w:rPr>
        <w:t xml:space="preserve">16 farklı bölgeden temin edilmiş olan ve 10 farklı petrografik özelliğe sahip agrega numunelerine yapılan cilalanma deney sonuçları incelendiğinde; arkoz, kumtaşı, gabro, kuvarsit ve granit agrega numunelerinin diğer kayaçlara göre yüksek TPD değeri verdikleri görülmüştür. Bazalt, diyabaz ve </w:t>
      </w:r>
      <w:proofErr w:type="spellStart"/>
      <w:r w:rsidRPr="004B67C4">
        <w:rPr>
          <w:rStyle w:val="longtext"/>
          <w:sz w:val="28"/>
          <w:szCs w:val="28"/>
          <w:shd w:val="clear" w:color="auto" w:fill="FFFFFF"/>
        </w:rPr>
        <w:t>metagranit</w:t>
      </w:r>
      <w:proofErr w:type="spellEnd"/>
      <w:r w:rsidRPr="004B67C4">
        <w:rPr>
          <w:rStyle w:val="longtext"/>
          <w:sz w:val="28"/>
          <w:szCs w:val="28"/>
          <w:shd w:val="clear" w:color="auto" w:fill="FFFFFF"/>
        </w:rPr>
        <w:t xml:space="preserve"> numunelerin de 50’nin üzerinde TPD değerine sahip oldukları ve K</w:t>
      </w:r>
      <w:r w:rsidR="0027250A">
        <w:rPr>
          <w:rStyle w:val="longtext"/>
          <w:sz w:val="28"/>
          <w:szCs w:val="28"/>
          <w:shd w:val="clear" w:color="auto" w:fill="FFFFFF"/>
        </w:rPr>
        <w:t xml:space="preserve">TŞ (2013) </w:t>
      </w:r>
      <w:r w:rsidRPr="004B67C4">
        <w:rPr>
          <w:rStyle w:val="longtext"/>
          <w:sz w:val="28"/>
          <w:szCs w:val="28"/>
          <w:shd w:val="clear" w:color="auto" w:fill="FFFFFF"/>
        </w:rPr>
        <w:t>limitleri çerçevesinde yol kaplamaların yüzey (aşınma) tabakasında kullanımının sürüş</w:t>
      </w:r>
      <w:r>
        <w:rPr>
          <w:rStyle w:val="longtext"/>
          <w:sz w:val="28"/>
          <w:szCs w:val="28"/>
          <w:shd w:val="clear" w:color="auto" w:fill="FFFFFF"/>
        </w:rPr>
        <w:t xml:space="preserve"> </w:t>
      </w:r>
      <w:r w:rsidRPr="004B67C4">
        <w:rPr>
          <w:rStyle w:val="longtext"/>
          <w:sz w:val="28"/>
          <w:szCs w:val="28"/>
          <w:shd w:val="clear" w:color="auto" w:fill="FFFFFF"/>
        </w:rPr>
        <w:t>emniyeti açısından uygun olac</w:t>
      </w:r>
      <w:r w:rsidR="00ED3A0C">
        <w:rPr>
          <w:rStyle w:val="longtext"/>
          <w:sz w:val="28"/>
          <w:szCs w:val="28"/>
          <w:shd w:val="clear" w:color="auto" w:fill="FFFFFF"/>
        </w:rPr>
        <w:t>ağı anlaşılmaktadır. K</w:t>
      </w:r>
      <w:r w:rsidRPr="004B67C4">
        <w:rPr>
          <w:rStyle w:val="longtext"/>
          <w:sz w:val="28"/>
          <w:szCs w:val="28"/>
          <w:shd w:val="clear" w:color="auto" w:fill="FFFFFF"/>
        </w:rPr>
        <w:t>alker agrega numunelerin ise 50’nin altında TPD değerine sahip oldukları ve ancak asfalt yol kaplamalarda a</w:t>
      </w:r>
      <w:r>
        <w:rPr>
          <w:rStyle w:val="longtext"/>
          <w:sz w:val="28"/>
          <w:szCs w:val="28"/>
          <w:shd w:val="clear" w:color="auto" w:fill="FFFFFF"/>
        </w:rPr>
        <w:t xml:space="preserve">şınma tabakasının altındaki </w:t>
      </w:r>
      <w:proofErr w:type="spellStart"/>
      <w:r w:rsidRPr="004B67C4">
        <w:rPr>
          <w:rStyle w:val="longtext"/>
          <w:sz w:val="28"/>
          <w:szCs w:val="28"/>
          <w:shd w:val="clear" w:color="auto" w:fill="FFFFFF"/>
        </w:rPr>
        <w:t>binder</w:t>
      </w:r>
      <w:proofErr w:type="spellEnd"/>
      <w:r w:rsidRPr="004B67C4">
        <w:rPr>
          <w:rStyle w:val="longtext"/>
          <w:sz w:val="28"/>
          <w:szCs w:val="28"/>
          <w:shd w:val="clear" w:color="auto" w:fill="FFFFFF"/>
        </w:rPr>
        <w:t xml:space="preserve"> seviyesinde kullanımının daha uygun olacağı sonucuna ulaşılmıştır</w:t>
      </w:r>
      <w:r>
        <w:rPr>
          <w:rStyle w:val="longtext"/>
          <w:sz w:val="28"/>
          <w:szCs w:val="28"/>
          <w:shd w:val="clear" w:color="auto" w:fill="FFFFFF"/>
        </w:rPr>
        <w:t>.</w:t>
      </w:r>
    </w:p>
    <w:p w:rsidR="00BD548F" w:rsidRPr="00ED2863" w:rsidRDefault="00BD548F" w:rsidP="00BD548F">
      <w:pPr>
        <w:pStyle w:val="Balk1"/>
        <w:numPr>
          <w:ilvl w:val="0"/>
          <w:numId w:val="0"/>
        </w:numPr>
        <w:spacing w:before="400" w:after="120" w:line="300" w:lineRule="exact"/>
        <w:rPr>
          <w:b/>
          <w:sz w:val="28"/>
          <w:szCs w:val="28"/>
        </w:rPr>
      </w:pPr>
      <w:r>
        <w:rPr>
          <w:b/>
          <w:sz w:val="28"/>
          <w:szCs w:val="28"/>
        </w:rPr>
        <w:t>KAYNAKLAR</w:t>
      </w:r>
    </w:p>
    <w:p w:rsidR="00B62446" w:rsidRPr="00A24087" w:rsidRDefault="00B62446" w:rsidP="00B62446">
      <w:pPr>
        <w:ind w:left="284" w:hanging="284"/>
      </w:pPr>
      <w:r w:rsidRPr="00E96456">
        <w:rPr>
          <w:szCs w:val="28"/>
        </w:rPr>
        <w:t>Karayolu Teknik Şartnamesi</w:t>
      </w:r>
      <w:r w:rsidRPr="005D038E">
        <w:rPr>
          <w:szCs w:val="28"/>
        </w:rPr>
        <w:t xml:space="preserve"> 2013. Karayolları Genel Müdürlüğü Ankara,</w:t>
      </w:r>
      <w:r w:rsidRPr="005D038E">
        <w:rPr>
          <w:color w:val="FF0000"/>
          <w:szCs w:val="28"/>
        </w:rPr>
        <w:t xml:space="preserve"> </w:t>
      </w:r>
      <w:r w:rsidR="00A97156" w:rsidRPr="00A97156">
        <w:rPr>
          <w:szCs w:val="28"/>
        </w:rPr>
        <w:t>581</w:t>
      </w:r>
      <w:r w:rsidRPr="00A97156">
        <w:rPr>
          <w:szCs w:val="28"/>
        </w:rPr>
        <w:t>s</w:t>
      </w:r>
    </w:p>
    <w:p w:rsidR="00B62446" w:rsidRPr="00816F3D" w:rsidRDefault="00B62446" w:rsidP="00816F3D">
      <w:pPr>
        <w:overflowPunct/>
        <w:spacing w:line="240" w:lineRule="auto"/>
        <w:ind w:firstLine="0"/>
        <w:textAlignment w:val="auto"/>
        <w:rPr>
          <w:i/>
          <w:iCs/>
          <w:szCs w:val="24"/>
          <w:lang w:eastAsia="en-US"/>
        </w:rPr>
      </w:pPr>
      <w:proofErr w:type="spellStart"/>
      <w:r w:rsidRPr="00A24087">
        <w:rPr>
          <w:szCs w:val="24"/>
          <w:lang w:eastAsia="en-US"/>
        </w:rPr>
        <w:t>Shahin</w:t>
      </w:r>
      <w:proofErr w:type="spellEnd"/>
      <w:r w:rsidRPr="00A24087">
        <w:rPr>
          <w:szCs w:val="24"/>
          <w:lang w:eastAsia="en-US"/>
        </w:rPr>
        <w:t xml:space="preserve">, M. Y. 2002. </w:t>
      </w:r>
      <w:proofErr w:type="spellStart"/>
      <w:r w:rsidRPr="00A24087">
        <w:rPr>
          <w:i/>
          <w:iCs/>
          <w:szCs w:val="24"/>
          <w:lang w:eastAsia="en-US"/>
        </w:rPr>
        <w:t>Pavement</w:t>
      </w:r>
      <w:proofErr w:type="spellEnd"/>
      <w:r w:rsidRPr="00A24087">
        <w:rPr>
          <w:i/>
          <w:iCs/>
          <w:szCs w:val="24"/>
          <w:lang w:eastAsia="en-US"/>
        </w:rPr>
        <w:t xml:space="preserve"> Management </w:t>
      </w:r>
      <w:proofErr w:type="spellStart"/>
      <w:r w:rsidRPr="00A24087">
        <w:rPr>
          <w:i/>
          <w:iCs/>
          <w:szCs w:val="24"/>
          <w:lang w:eastAsia="en-US"/>
        </w:rPr>
        <w:t>for</w:t>
      </w:r>
      <w:proofErr w:type="spellEnd"/>
      <w:r w:rsidR="00816F3D">
        <w:rPr>
          <w:i/>
          <w:iCs/>
          <w:szCs w:val="24"/>
          <w:lang w:eastAsia="en-US"/>
        </w:rPr>
        <w:t xml:space="preserve"> </w:t>
      </w:r>
      <w:proofErr w:type="spellStart"/>
      <w:r w:rsidRPr="00A24087">
        <w:rPr>
          <w:i/>
          <w:iCs/>
          <w:szCs w:val="24"/>
          <w:lang w:eastAsia="en-US"/>
        </w:rPr>
        <w:t>Airports</w:t>
      </w:r>
      <w:proofErr w:type="spellEnd"/>
      <w:r w:rsidRPr="00A24087">
        <w:rPr>
          <w:i/>
          <w:iCs/>
          <w:szCs w:val="24"/>
          <w:lang w:eastAsia="en-US"/>
        </w:rPr>
        <w:t xml:space="preserve">, </w:t>
      </w:r>
      <w:proofErr w:type="spellStart"/>
      <w:r w:rsidRPr="00A24087">
        <w:rPr>
          <w:i/>
          <w:iCs/>
          <w:szCs w:val="24"/>
          <w:lang w:eastAsia="en-US"/>
        </w:rPr>
        <w:t>Roads</w:t>
      </w:r>
      <w:proofErr w:type="spellEnd"/>
      <w:r w:rsidRPr="00A24087">
        <w:rPr>
          <w:i/>
          <w:iCs/>
          <w:szCs w:val="24"/>
          <w:lang w:eastAsia="en-US"/>
        </w:rPr>
        <w:t xml:space="preserve"> </w:t>
      </w:r>
      <w:proofErr w:type="spellStart"/>
      <w:r w:rsidRPr="00A24087">
        <w:rPr>
          <w:i/>
          <w:iCs/>
          <w:szCs w:val="24"/>
          <w:lang w:eastAsia="en-US"/>
        </w:rPr>
        <w:t>and</w:t>
      </w:r>
      <w:proofErr w:type="spellEnd"/>
      <w:r w:rsidRPr="00A24087">
        <w:rPr>
          <w:i/>
          <w:iCs/>
          <w:szCs w:val="24"/>
          <w:lang w:eastAsia="en-US"/>
        </w:rPr>
        <w:t xml:space="preserve"> </w:t>
      </w:r>
      <w:proofErr w:type="spellStart"/>
      <w:r w:rsidRPr="00A24087">
        <w:rPr>
          <w:i/>
          <w:iCs/>
          <w:szCs w:val="24"/>
          <w:lang w:eastAsia="en-US"/>
        </w:rPr>
        <w:t>Parking</w:t>
      </w:r>
      <w:proofErr w:type="spellEnd"/>
      <w:r w:rsidRPr="00A24087">
        <w:rPr>
          <w:i/>
          <w:iCs/>
          <w:szCs w:val="24"/>
          <w:lang w:eastAsia="en-US"/>
        </w:rPr>
        <w:t xml:space="preserve"> </w:t>
      </w:r>
      <w:proofErr w:type="spellStart"/>
      <w:r w:rsidRPr="00A24087">
        <w:rPr>
          <w:i/>
          <w:iCs/>
          <w:szCs w:val="24"/>
          <w:lang w:eastAsia="en-US"/>
        </w:rPr>
        <w:t>Lots</w:t>
      </w:r>
      <w:proofErr w:type="spellEnd"/>
      <w:r w:rsidRPr="00A24087">
        <w:rPr>
          <w:szCs w:val="24"/>
          <w:lang w:eastAsia="en-US"/>
        </w:rPr>
        <w:t xml:space="preserve"> </w:t>
      </w:r>
      <w:proofErr w:type="spellStart"/>
      <w:r w:rsidRPr="00A24087">
        <w:rPr>
          <w:szCs w:val="24"/>
          <w:lang w:eastAsia="en-US"/>
        </w:rPr>
        <w:t>pp</w:t>
      </w:r>
      <w:proofErr w:type="spellEnd"/>
      <w:r w:rsidRPr="00A24087">
        <w:rPr>
          <w:szCs w:val="24"/>
          <w:lang w:eastAsia="en-US"/>
        </w:rPr>
        <w:t xml:space="preserve">. 90-111,Kluwer </w:t>
      </w:r>
      <w:proofErr w:type="spellStart"/>
      <w:r w:rsidRPr="00A24087">
        <w:rPr>
          <w:szCs w:val="24"/>
          <w:lang w:eastAsia="en-US"/>
        </w:rPr>
        <w:t>Academic</w:t>
      </w:r>
      <w:proofErr w:type="spellEnd"/>
      <w:r w:rsidRPr="00A24087">
        <w:rPr>
          <w:szCs w:val="24"/>
          <w:lang w:eastAsia="en-US"/>
        </w:rPr>
        <w:t xml:space="preserve"> </w:t>
      </w:r>
      <w:proofErr w:type="spellStart"/>
      <w:r w:rsidRPr="00A24087">
        <w:rPr>
          <w:szCs w:val="24"/>
          <w:lang w:eastAsia="en-US"/>
        </w:rPr>
        <w:t>Publishers</w:t>
      </w:r>
      <w:proofErr w:type="spellEnd"/>
      <w:r w:rsidRPr="00A24087">
        <w:rPr>
          <w:szCs w:val="24"/>
          <w:lang w:eastAsia="en-US"/>
        </w:rPr>
        <w:t>, US.</w:t>
      </w:r>
    </w:p>
    <w:p w:rsidR="00B62446" w:rsidRDefault="00B62446" w:rsidP="00B62446">
      <w:pPr>
        <w:ind w:left="284" w:hanging="284"/>
      </w:pPr>
      <w:r>
        <w:t>T</w:t>
      </w:r>
      <w:r w:rsidRPr="005D038E">
        <w:t xml:space="preserve">unç, A, 2001.  </w:t>
      </w:r>
      <w:r w:rsidRPr="005D038E">
        <w:rPr>
          <w:i/>
          <w:iCs/>
        </w:rPr>
        <w:t>Yol Malzemeleri ve Uygulamaları</w:t>
      </w:r>
      <w:r w:rsidRPr="005D038E">
        <w:t xml:space="preserve">, Atlas, </w:t>
      </w:r>
      <w:r>
        <w:t>Ankara,</w:t>
      </w:r>
      <w:r w:rsidRPr="005D038E">
        <w:t xml:space="preserve"> </w:t>
      </w:r>
      <w:r>
        <w:t>s</w:t>
      </w:r>
      <w:r w:rsidRPr="005D038E">
        <w:t>-</w:t>
      </w:r>
      <w:r>
        <w:t>11</w:t>
      </w:r>
    </w:p>
    <w:p w:rsidR="00ED3A0C" w:rsidRDefault="00B62446" w:rsidP="00B62446">
      <w:pPr>
        <w:ind w:left="284" w:hanging="284"/>
      </w:pPr>
      <w:r>
        <w:t>T</w:t>
      </w:r>
      <w:r w:rsidRPr="005D038E">
        <w:t>unç, A, 200</w:t>
      </w:r>
      <w:r>
        <w:t>4</w:t>
      </w:r>
      <w:r w:rsidRPr="005D038E">
        <w:t xml:space="preserve">.  </w:t>
      </w:r>
      <w:r>
        <w:rPr>
          <w:i/>
          <w:iCs/>
        </w:rPr>
        <w:t>Esnek Kaplama</w:t>
      </w:r>
      <w:r w:rsidRPr="005D038E">
        <w:rPr>
          <w:i/>
          <w:iCs/>
        </w:rPr>
        <w:t xml:space="preserve"> Malzemeleri</w:t>
      </w:r>
      <w:r>
        <w:t>, Asil</w:t>
      </w:r>
      <w:r w:rsidRPr="005D038E">
        <w:t xml:space="preserve">, İstanbul, </w:t>
      </w:r>
      <w:r w:rsidR="00BF6229">
        <w:t>s.</w:t>
      </w:r>
      <w:r w:rsidRPr="005D038E">
        <w:t>7-</w:t>
      </w:r>
      <w:r>
        <w:t>3</w:t>
      </w:r>
      <w:r w:rsidRPr="005D038E">
        <w:t>8</w:t>
      </w:r>
    </w:p>
    <w:p w:rsidR="00B62446" w:rsidRPr="005D038E" w:rsidRDefault="00ED3A0C" w:rsidP="00B62446">
      <w:pPr>
        <w:ind w:left="284" w:hanging="284"/>
      </w:pPr>
      <w:r>
        <w:t>TS EN 932-</w:t>
      </w:r>
      <w:proofErr w:type="gramStart"/>
      <w:r>
        <w:t>2  1999</w:t>
      </w:r>
      <w:proofErr w:type="gramEnd"/>
      <w:r>
        <w:t>. Agregaların Genel Özellikleri İçin Deneyler</w:t>
      </w:r>
      <w:r w:rsidR="00B62446" w:rsidRPr="005D038E">
        <w:t xml:space="preserve"> </w:t>
      </w:r>
      <w:r>
        <w:t>- Deney Numunelerinin Azaltılması</w:t>
      </w:r>
      <w:r w:rsidR="00953602">
        <w:t>,15</w:t>
      </w:r>
      <w:r w:rsidR="00953602" w:rsidRPr="00953602">
        <w:t>s</w:t>
      </w:r>
    </w:p>
    <w:p w:rsidR="00B62446" w:rsidRPr="005D038E" w:rsidRDefault="00B62446" w:rsidP="00B62446">
      <w:pPr>
        <w:ind w:left="284" w:hanging="284"/>
      </w:pPr>
      <w:r w:rsidRPr="005D038E">
        <w:t>TS EN 1097-8 2010. Taş Parlatma Değerinin Tayini, 31s</w:t>
      </w:r>
    </w:p>
    <w:p w:rsidR="00B62446" w:rsidRDefault="00B62446" w:rsidP="00B62446">
      <w:pPr>
        <w:ind w:left="284" w:hanging="284"/>
      </w:pPr>
      <w:r w:rsidRPr="005D038E">
        <w:t>TS EN 13036-4 2003.  Yüzey Kayma Direncinin Ölçümü- Pandül Testi, 24s</w:t>
      </w:r>
    </w:p>
    <w:p w:rsidR="006909A7" w:rsidRPr="00312753" w:rsidRDefault="006909A7" w:rsidP="00ED3A0C">
      <w:pPr>
        <w:overflowPunct/>
        <w:spacing w:line="240" w:lineRule="auto"/>
        <w:ind w:firstLine="0"/>
        <w:textAlignment w:val="auto"/>
      </w:pPr>
    </w:p>
    <w:sectPr w:rsidR="006909A7" w:rsidRPr="00312753" w:rsidSect="003268A4">
      <w:pgSz w:w="11906" w:h="16838" w:code="9"/>
      <w:pgMar w:top="680" w:right="652" w:bottom="737" w:left="652" w:header="0" w:footer="0" w:gutter="0"/>
      <w:cols w:space="397"/>
      <w:formProt w:val="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
    <w:altName w:val="Times New Roman"/>
    <w:panose1 w:val="00000000000000000000"/>
    <w:charset w:val="50"/>
    <w:family w:val="auto"/>
    <w:notTrueType/>
    <w:pitch w:val="variable"/>
    <w:sig w:usb0="00000001"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4D4AF7C"/>
    <w:lvl w:ilvl="0">
      <w:start w:val="1"/>
      <w:numFmt w:val="decimal"/>
      <w:pStyle w:val="Balk1"/>
      <w:lvlText w:val="%1"/>
      <w:lvlJc w:val="left"/>
      <w:pPr>
        <w:tabs>
          <w:tab w:val="num" w:pos="0"/>
        </w:tabs>
        <w:ind w:left="0" w:firstLine="0"/>
      </w:pPr>
      <w:rPr>
        <w:rFonts w:hint="default"/>
        <w:b/>
      </w:rPr>
    </w:lvl>
    <w:lvl w:ilvl="1">
      <w:start w:val="1"/>
      <w:numFmt w:val="decimal"/>
      <w:pStyle w:val="Balk2"/>
      <w:lvlText w:val="%1.%2"/>
      <w:lvlJc w:val="left"/>
      <w:pPr>
        <w:tabs>
          <w:tab w:val="num" w:pos="0"/>
        </w:tabs>
        <w:ind w:left="0" w:firstLine="0"/>
      </w:pPr>
      <w:rPr>
        <w:rFonts w:hint="default"/>
        <w:b/>
      </w:rPr>
    </w:lvl>
    <w:lvl w:ilvl="2">
      <w:start w:val="1"/>
      <w:numFmt w:val="decimal"/>
      <w:pStyle w:val="Balk3"/>
      <w:lvlText w:val="%1.%2.%3"/>
      <w:lvlJc w:val="left"/>
      <w:pPr>
        <w:tabs>
          <w:tab w:val="num" w:pos="0"/>
        </w:tabs>
        <w:ind w:left="0" w:firstLine="0"/>
      </w:pPr>
      <w:rPr>
        <w:rFonts w:hint="default"/>
        <w:b/>
        <w:sz w:val="28"/>
        <w:szCs w:val="28"/>
      </w:rPr>
    </w:lvl>
    <w:lvl w:ilvl="3">
      <w:start w:val="1"/>
      <w:numFmt w:val="decimal"/>
      <w:pStyle w:val="Balk4"/>
      <w:lvlText w:val="%1.%2.1.%4"/>
      <w:lvlJc w:val="left"/>
      <w:pPr>
        <w:tabs>
          <w:tab w:val="num" w:pos="0"/>
        </w:tabs>
        <w:ind w:left="0" w:firstLine="0"/>
      </w:pPr>
      <w:rPr>
        <w:rFonts w:hint="default"/>
        <w:i w:val="0"/>
        <w:sz w:val="28"/>
        <w:szCs w:val="28"/>
      </w:rPr>
    </w:lvl>
    <w:lvl w:ilvl="4">
      <w:start w:val="1"/>
      <w:numFmt w:val="decimal"/>
      <w:pStyle w:val="Balk5"/>
      <w:lvlText w:val="(%5)"/>
      <w:lvlJc w:val="left"/>
      <w:pPr>
        <w:tabs>
          <w:tab w:val="num" w:pos="0"/>
        </w:tabs>
        <w:ind w:left="708" w:hanging="708"/>
      </w:pPr>
      <w:rPr>
        <w:rFonts w:hint="default"/>
      </w:rPr>
    </w:lvl>
    <w:lvl w:ilvl="5">
      <w:start w:val="1"/>
      <w:numFmt w:val="lowerLetter"/>
      <w:pStyle w:val="Balk6"/>
      <w:lvlText w:val="(%6)"/>
      <w:lvlJc w:val="left"/>
      <w:pPr>
        <w:tabs>
          <w:tab w:val="num" w:pos="0"/>
        </w:tabs>
        <w:ind w:left="1416" w:hanging="708"/>
      </w:pPr>
      <w:rPr>
        <w:rFonts w:hint="default"/>
      </w:rPr>
    </w:lvl>
    <w:lvl w:ilvl="6">
      <w:start w:val="1"/>
      <w:numFmt w:val="lowerRoman"/>
      <w:pStyle w:val="Balk7"/>
      <w:lvlText w:val="(%7)"/>
      <w:lvlJc w:val="left"/>
      <w:pPr>
        <w:tabs>
          <w:tab w:val="num" w:pos="0"/>
        </w:tabs>
        <w:ind w:left="2124" w:hanging="708"/>
      </w:pPr>
      <w:rPr>
        <w:rFonts w:hint="default"/>
      </w:rPr>
    </w:lvl>
    <w:lvl w:ilvl="7">
      <w:start w:val="1"/>
      <w:numFmt w:val="lowerLetter"/>
      <w:pStyle w:val="Balk8"/>
      <w:lvlText w:val="(%8)"/>
      <w:lvlJc w:val="left"/>
      <w:pPr>
        <w:tabs>
          <w:tab w:val="num" w:pos="0"/>
        </w:tabs>
        <w:ind w:left="2832" w:hanging="708"/>
      </w:pPr>
      <w:rPr>
        <w:rFonts w:hint="default"/>
      </w:rPr>
    </w:lvl>
    <w:lvl w:ilvl="8">
      <w:start w:val="1"/>
      <w:numFmt w:val="lowerRoman"/>
      <w:pStyle w:val="Balk9"/>
      <w:lvlText w:val="(%9)"/>
      <w:lvlJc w:val="left"/>
      <w:pPr>
        <w:tabs>
          <w:tab w:val="num" w:pos="0"/>
        </w:tabs>
        <w:ind w:left="3540" w:hanging="708"/>
      </w:pPr>
      <w:rPr>
        <w:rFonts w:hint="default"/>
      </w:rPr>
    </w:lvl>
  </w:abstractNum>
  <w:abstractNum w:abstractNumId="1" w15:restartNumberingAfterBreak="0">
    <w:nsid w:val="035E5CD1"/>
    <w:multiLevelType w:val="singleLevel"/>
    <w:tmpl w:val="12E64B1E"/>
    <w:lvl w:ilvl="0">
      <w:start w:val="1"/>
      <w:numFmt w:val="none"/>
      <w:lvlText w:val="-"/>
      <w:legacy w:legacy="1" w:legacySpace="120" w:legacyIndent="450"/>
      <w:lvlJc w:val="left"/>
      <w:pPr>
        <w:ind w:left="734" w:hanging="450"/>
      </w:pPr>
    </w:lvl>
  </w:abstractNum>
  <w:abstractNum w:abstractNumId="2" w15:restartNumberingAfterBreak="0">
    <w:nsid w:val="03FC0208"/>
    <w:multiLevelType w:val="singleLevel"/>
    <w:tmpl w:val="12E64B1E"/>
    <w:lvl w:ilvl="0">
      <w:start w:val="1"/>
      <w:numFmt w:val="none"/>
      <w:lvlText w:val="-"/>
      <w:legacy w:legacy="1" w:legacySpace="120" w:legacyIndent="450"/>
      <w:lvlJc w:val="left"/>
      <w:pPr>
        <w:ind w:left="734" w:hanging="450"/>
      </w:pPr>
    </w:lvl>
  </w:abstractNum>
  <w:abstractNum w:abstractNumId="3" w15:restartNumberingAfterBreak="0">
    <w:nsid w:val="12B306E0"/>
    <w:multiLevelType w:val="singleLevel"/>
    <w:tmpl w:val="12E64B1E"/>
    <w:lvl w:ilvl="0">
      <w:start w:val="1"/>
      <w:numFmt w:val="none"/>
      <w:lvlText w:val="-"/>
      <w:legacy w:legacy="1" w:legacySpace="120" w:legacyIndent="450"/>
      <w:lvlJc w:val="left"/>
      <w:pPr>
        <w:ind w:left="734" w:hanging="450"/>
      </w:pPr>
    </w:lvl>
  </w:abstractNum>
  <w:abstractNum w:abstractNumId="4" w15:restartNumberingAfterBreak="0">
    <w:nsid w:val="2086651F"/>
    <w:multiLevelType w:val="multilevel"/>
    <w:tmpl w:val="63089D4A"/>
    <w:lvl w:ilvl="0">
      <w:start w:val="1"/>
      <w:numFmt w:val="decimal"/>
      <w:lvlText w:val="%1.0."/>
      <w:lvlJc w:val="left"/>
      <w:pPr>
        <w:ind w:left="1430" w:hanging="720"/>
      </w:pPr>
      <w:rPr>
        <w:rFonts w:hint="default"/>
        <w:b/>
      </w:rPr>
    </w:lvl>
    <w:lvl w:ilvl="1">
      <w:start w:val="1"/>
      <w:numFmt w:val="decimal"/>
      <w:lvlText w:val="%1.%2."/>
      <w:lvlJc w:val="left"/>
      <w:pPr>
        <w:ind w:left="2138" w:hanging="720"/>
      </w:pPr>
      <w:rPr>
        <w:rFonts w:hint="default"/>
        <w:b/>
      </w:rPr>
    </w:lvl>
    <w:lvl w:ilvl="2">
      <w:start w:val="1"/>
      <w:numFmt w:val="decimal"/>
      <w:lvlText w:val="%1.%2.%3."/>
      <w:lvlJc w:val="left"/>
      <w:pPr>
        <w:ind w:left="2846" w:hanging="720"/>
      </w:pPr>
      <w:rPr>
        <w:rFonts w:hint="default"/>
        <w:b/>
      </w:rPr>
    </w:lvl>
    <w:lvl w:ilvl="3">
      <w:start w:val="1"/>
      <w:numFmt w:val="decimal"/>
      <w:lvlText w:val="%1.%2.%3.%4."/>
      <w:lvlJc w:val="left"/>
      <w:pPr>
        <w:ind w:left="3914" w:hanging="1080"/>
      </w:pPr>
      <w:rPr>
        <w:rFonts w:hint="default"/>
        <w:b/>
      </w:rPr>
    </w:lvl>
    <w:lvl w:ilvl="4">
      <w:start w:val="1"/>
      <w:numFmt w:val="decimal"/>
      <w:lvlText w:val="%1.%2.%3.%4.%5."/>
      <w:lvlJc w:val="left"/>
      <w:pPr>
        <w:ind w:left="4622" w:hanging="1080"/>
      </w:pPr>
      <w:rPr>
        <w:rFonts w:hint="default"/>
        <w:b/>
      </w:rPr>
    </w:lvl>
    <w:lvl w:ilvl="5">
      <w:start w:val="1"/>
      <w:numFmt w:val="decimal"/>
      <w:lvlText w:val="%1.%2.%3.%4.%5.%6."/>
      <w:lvlJc w:val="left"/>
      <w:pPr>
        <w:ind w:left="5690" w:hanging="1440"/>
      </w:pPr>
      <w:rPr>
        <w:rFonts w:hint="default"/>
        <w:b/>
      </w:rPr>
    </w:lvl>
    <w:lvl w:ilvl="6">
      <w:start w:val="1"/>
      <w:numFmt w:val="decimal"/>
      <w:lvlText w:val="%1.%2.%3.%4.%5.%6.%7."/>
      <w:lvlJc w:val="left"/>
      <w:pPr>
        <w:ind w:left="6758" w:hanging="1800"/>
      </w:pPr>
      <w:rPr>
        <w:rFonts w:hint="default"/>
        <w:b/>
      </w:rPr>
    </w:lvl>
    <w:lvl w:ilvl="7">
      <w:start w:val="1"/>
      <w:numFmt w:val="decimal"/>
      <w:lvlText w:val="%1.%2.%3.%4.%5.%6.%7.%8."/>
      <w:lvlJc w:val="left"/>
      <w:pPr>
        <w:ind w:left="7466" w:hanging="1800"/>
      </w:pPr>
      <w:rPr>
        <w:rFonts w:hint="default"/>
        <w:b/>
      </w:rPr>
    </w:lvl>
    <w:lvl w:ilvl="8">
      <w:start w:val="1"/>
      <w:numFmt w:val="decimal"/>
      <w:lvlText w:val="%1.%2.%3.%4.%5.%6.%7.%8.%9."/>
      <w:lvlJc w:val="left"/>
      <w:pPr>
        <w:ind w:left="8534" w:hanging="2160"/>
      </w:pPr>
      <w:rPr>
        <w:rFonts w:hint="default"/>
        <w:b/>
      </w:rPr>
    </w:lvl>
  </w:abstractNum>
  <w:abstractNum w:abstractNumId="5" w15:restartNumberingAfterBreak="0">
    <w:nsid w:val="28D47CF1"/>
    <w:multiLevelType w:val="multilevel"/>
    <w:tmpl w:val="75861348"/>
    <w:lvl w:ilvl="0">
      <w:start w:val="1"/>
      <w:numFmt w:val="decimal"/>
      <w:lvlText w:val="%1"/>
      <w:legacy w:legacy="1" w:legacySpace="153" w:legacyIndent="0"/>
      <w:lvlJc w:val="left"/>
    </w:lvl>
    <w:lvl w:ilvl="1">
      <w:start w:val="1"/>
      <w:numFmt w:val="decimal"/>
      <w:lvlText w:val="%1.%2"/>
      <w:legacy w:legacy="1" w:legacySpace="153" w:legacyIndent="0"/>
      <w:lvlJc w:val="left"/>
    </w:lvl>
    <w:lvl w:ilvl="2">
      <w:start w:val="1"/>
      <w:numFmt w:val="decimal"/>
      <w:lvlText w:val="%1.%2.%3"/>
      <w:legacy w:legacy="1" w:legacySpace="153" w:legacyIndent="0"/>
      <w:lvlJc w:val="left"/>
      <w:rPr>
        <w:b w:val="0"/>
      </w:rPr>
    </w:lvl>
    <w:lvl w:ilvl="3">
      <w:start w:val="1"/>
      <w:numFmt w:val="decimal"/>
      <w:lvlText w:val="%1.%2.%3.%4"/>
      <w:legacy w:legacy="1" w:legacySpace="153" w:legacyIndent="0"/>
      <w:lvlJc w:val="left"/>
      <w:rPr>
        <w:sz w:val="18"/>
      </w:rPr>
    </w:lvl>
    <w:lvl w:ilvl="4">
      <w:start w:val="1"/>
      <w:numFmt w:val="decimal"/>
      <w:lvlText w:val="(%5)"/>
      <w:legacy w:legacy="1" w:legacySpace="0" w:legacyIndent="708"/>
      <w:lvlJc w:val="left"/>
      <w:pPr>
        <w:ind w:left="708" w:hanging="708"/>
      </w:pPr>
    </w:lvl>
    <w:lvl w:ilvl="5">
      <w:start w:val="1"/>
      <w:numFmt w:val="lowerLetter"/>
      <w:lvlText w:val="(%6)"/>
      <w:legacy w:legacy="1" w:legacySpace="0" w:legacyIndent="708"/>
      <w:lvlJc w:val="left"/>
      <w:pPr>
        <w:ind w:left="1416" w:hanging="708"/>
      </w:pPr>
    </w:lvl>
    <w:lvl w:ilvl="6">
      <w:start w:val="1"/>
      <w:numFmt w:val="lowerRoman"/>
      <w:lvlText w:val="(%7)"/>
      <w:legacy w:legacy="1" w:legacySpace="0" w:legacyIndent="708"/>
      <w:lvlJc w:val="left"/>
      <w:pPr>
        <w:ind w:left="2124" w:hanging="708"/>
      </w:pPr>
    </w:lvl>
    <w:lvl w:ilvl="7">
      <w:start w:val="1"/>
      <w:numFmt w:val="lowerLetter"/>
      <w:lvlText w:val="(%8)"/>
      <w:legacy w:legacy="1" w:legacySpace="0" w:legacyIndent="708"/>
      <w:lvlJc w:val="left"/>
      <w:pPr>
        <w:ind w:left="2832" w:hanging="708"/>
      </w:pPr>
    </w:lvl>
    <w:lvl w:ilvl="8">
      <w:start w:val="1"/>
      <w:numFmt w:val="lowerRoman"/>
      <w:lvlText w:val="(%9)"/>
      <w:legacy w:legacy="1" w:legacySpace="0" w:legacyIndent="708"/>
      <w:lvlJc w:val="left"/>
      <w:pPr>
        <w:ind w:left="3540" w:hanging="708"/>
      </w:pPr>
    </w:lvl>
  </w:abstractNum>
  <w:abstractNum w:abstractNumId="6" w15:restartNumberingAfterBreak="0">
    <w:nsid w:val="2E176790"/>
    <w:multiLevelType w:val="singleLevel"/>
    <w:tmpl w:val="12E64B1E"/>
    <w:lvl w:ilvl="0">
      <w:start w:val="1"/>
      <w:numFmt w:val="none"/>
      <w:lvlText w:val="-"/>
      <w:legacy w:legacy="1" w:legacySpace="120" w:legacyIndent="450"/>
      <w:lvlJc w:val="left"/>
      <w:pPr>
        <w:ind w:left="734" w:hanging="450"/>
      </w:pPr>
    </w:lvl>
  </w:abstractNum>
  <w:abstractNum w:abstractNumId="7" w15:restartNumberingAfterBreak="0">
    <w:nsid w:val="2E913F26"/>
    <w:multiLevelType w:val="singleLevel"/>
    <w:tmpl w:val="12E64B1E"/>
    <w:lvl w:ilvl="0">
      <w:start w:val="1"/>
      <w:numFmt w:val="none"/>
      <w:lvlText w:val="-"/>
      <w:legacy w:legacy="1" w:legacySpace="120" w:legacyIndent="450"/>
      <w:lvlJc w:val="left"/>
      <w:pPr>
        <w:ind w:left="734" w:hanging="450"/>
      </w:pPr>
    </w:lvl>
  </w:abstractNum>
  <w:abstractNum w:abstractNumId="8" w15:restartNumberingAfterBreak="0">
    <w:nsid w:val="3FC0799B"/>
    <w:multiLevelType w:val="singleLevel"/>
    <w:tmpl w:val="12E64B1E"/>
    <w:lvl w:ilvl="0">
      <w:start w:val="1"/>
      <w:numFmt w:val="none"/>
      <w:lvlText w:val="-"/>
      <w:legacy w:legacy="1" w:legacySpace="120" w:legacyIndent="450"/>
      <w:lvlJc w:val="left"/>
      <w:pPr>
        <w:ind w:left="734" w:hanging="450"/>
      </w:pPr>
    </w:lvl>
  </w:abstractNum>
  <w:abstractNum w:abstractNumId="9" w15:restartNumberingAfterBreak="0">
    <w:nsid w:val="6B9B5907"/>
    <w:multiLevelType w:val="singleLevel"/>
    <w:tmpl w:val="12E64B1E"/>
    <w:lvl w:ilvl="0">
      <w:start w:val="1"/>
      <w:numFmt w:val="none"/>
      <w:lvlText w:val="-"/>
      <w:legacy w:legacy="1" w:legacySpace="120" w:legacyIndent="450"/>
      <w:lvlJc w:val="left"/>
      <w:pPr>
        <w:ind w:left="734" w:hanging="450"/>
      </w:pPr>
    </w:lvl>
  </w:abstractNum>
  <w:abstractNum w:abstractNumId="10" w15:restartNumberingAfterBreak="0">
    <w:nsid w:val="73C11183"/>
    <w:multiLevelType w:val="singleLevel"/>
    <w:tmpl w:val="12E64B1E"/>
    <w:lvl w:ilvl="0">
      <w:start w:val="1"/>
      <w:numFmt w:val="none"/>
      <w:lvlText w:val="-"/>
      <w:legacy w:legacy="1" w:legacySpace="120" w:legacyIndent="450"/>
      <w:lvlJc w:val="left"/>
      <w:pPr>
        <w:ind w:left="734" w:hanging="450"/>
      </w:pPr>
    </w:lvl>
  </w:abstractNum>
  <w:num w:numId="1">
    <w:abstractNumId w:val="0"/>
  </w:num>
  <w:num w:numId="2">
    <w:abstractNumId w:val="1"/>
  </w:num>
  <w:num w:numId="3">
    <w:abstractNumId w:val="10"/>
  </w:num>
  <w:num w:numId="4">
    <w:abstractNumId w:val="2"/>
  </w:num>
  <w:num w:numId="5">
    <w:abstractNumId w:val="6"/>
  </w:num>
  <w:num w:numId="6">
    <w:abstractNumId w:val="3"/>
  </w:num>
  <w:num w:numId="7">
    <w:abstractNumId w:val="7"/>
  </w:num>
  <w:num w:numId="8">
    <w:abstractNumId w:val="9"/>
  </w:num>
  <w:num w:numId="9">
    <w:abstractNumId w:val="8"/>
  </w:num>
  <w:num w:numId="10">
    <w:abstractNumId w:val="5"/>
  </w:num>
  <w:num w:numId="11">
    <w:abstractNumId w:val="0"/>
  </w:num>
  <w:num w:numId="12">
    <w:abstractNumId w:val="0"/>
  </w:num>
  <w:num w:numId="13">
    <w:abstractNumId w:val="0"/>
  </w:num>
  <w:num w:numId="14">
    <w:abstractNumId w:val="0"/>
  </w:num>
  <w:num w:numId="15">
    <w:abstractNumId w:val="4"/>
  </w:num>
  <w:num w:numId="16">
    <w:abstractNumId w:val="0"/>
    <w:lvlOverride w:ilvl="0">
      <w:startOverride w:val="2"/>
    </w:lvlOverride>
    <w:lvlOverride w:ilvl="1">
      <w:startOverride w:val="2"/>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ctiveWritingStyle w:appName="MSWord" w:lang="tr-TR" w:vendorID="1" w:dllVersion="512"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consecutiveHyphenLimit w:val="3"/>
  <w:hyphenationZone w:val="45"/>
  <w:doNotHyphenateCaps/>
  <w:evenAndOddHeaders/>
  <w:drawingGridHorizontalSpacing w:val="120"/>
  <w:drawingGridVerticalSpacing w:val="120"/>
  <w:displayVerticalDrawingGridEvery w:val="0"/>
  <w:doNotUseMarginsForDrawingGridOrigin/>
  <w:characterSpacingControl w:val="doNotCompress"/>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B4D"/>
    <w:rsid w:val="00031863"/>
    <w:rsid w:val="0004097C"/>
    <w:rsid w:val="00064506"/>
    <w:rsid w:val="0006737A"/>
    <w:rsid w:val="000778B7"/>
    <w:rsid w:val="0008142A"/>
    <w:rsid w:val="000C3C7C"/>
    <w:rsid w:val="00107F6C"/>
    <w:rsid w:val="00113540"/>
    <w:rsid w:val="00155060"/>
    <w:rsid w:val="001853CA"/>
    <w:rsid w:val="00192257"/>
    <w:rsid w:val="001A0950"/>
    <w:rsid w:val="001B6D3D"/>
    <w:rsid w:val="001C4D75"/>
    <w:rsid w:val="001D7443"/>
    <w:rsid w:val="001F03B7"/>
    <w:rsid w:val="001F631B"/>
    <w:rsid w:val="00240094"/>
    <w:rsid w:val="00252676"/>
    <w:rsid w:val="00256C07"/>
    <w:rsid w:val="002658D0"/>
    <w:rsid w:val="002673A4"/>
    <w:rsid w:val="00270303"/>
    <w:rsid w:val="0027250A"/>
    <w:rsid w:val="00272E31"/>
    <w:rsid w:val="00276E5A"/>
    <w:rsid w:val="0028663C"/>
    <w:rsid w:val="002A65CD"/>
    <w:rsid w:val="002D0E10"/>
    <w:rsid w:val="002D6C0E"/>
    <w:rsid w:val="003105B5"/>
    <w:rsid w:val="00312753"/>
    <w:rsid w:val="00317E4C"/>
    <w:rsid w:val="003268A4"/>
    <w:rsid w:val="0033647A"/>
    <w:rsid w:val="00356245"/>
    <w:rsid w:val="00375D17"/>
    <w:rsid w:val="003825A2"/>
    <w:rsid w:val="00385A6F"/>
    <w:rsid w:val="00392F17"/>
    <w:rsid w:val="003A422C"/>
    <w:rsid w:val="003C1BED"/>
    <w:rsid w:val="003E5B4D"/>
    <w:rsid w:val="00400B8F"/>
    <w:rsid w:val="0041799B"/>
    <w:rsid w:val="0042671D"/>
    <w:rsid w:val="004308BA"/>
    <w:rsid w:val="0045241F"/>
    <w:rsid w:val="00467D54"/>
    <w:rsid w:val="00472508"/>
    <w:rsid w:val="00491199"/>
    <w:rsid w:val="00492A03"/>
    <w:rsid w:val="004A03D7"/>
    <w:rsid w:val="004A4FC3"/>
    <w:rsid w:val="004A5781"/>
    <w:rsid w:val="004B23D4"/>
    <w:rsid w:val="004B67C4"/>
    <w:rsid w:val="00515978"/>
    <w:rsid w:val="00531127"/>
    <w:rsid w:val="00571D02"/>
    <w:rsid w:val="00581D02"/>
    <w:rsid w:val="005C2506"/>
    <w:rsid w:val="005C301B"/>
    <w:rsid w:val="005E3FEC"/>
    <w:rsid w:val="0060150A"/>
    <w:rsid w:val="00612A25"/>
    <w:rsid w:val="00617CDC"/>
    <w:rsid w:val="006626CD"/>
    <w:rsid w:val="006909A7"/>
    <w:rsid w:val="00691DB3"/>
    <w:rsid w:val="00694F95"/>
    <w:rsid w:val="006A3194"/>
    <w:rsid w:val="006A74FF"/>
    <w:rsid w:val="006C7C74"/>
    <w:rsid w:val="006E2308"/>
    <w:rsid w:val="006E6096"/>
    <w:rsid w:val="006E750C"/>
    <w:rsid w:val="006F0061"/>
    <w:rsid w:val="00727F19"/>
    <w:rsid w:val="00732EF4"/>
    <w:rsid w:val="00735F4B"/>
    <w:rsid w:val="00741E3D"/>
    <w:rsid w:val="00751B70"/>
    <w:rsid w:val="007522D0"/>
    <w:rsid w:val="007578BC"/>
    <w:rsid w:val="00760F41"/>
    <w:rsid w:val="00763F6D"/>
    <w:rsid w:val="00784E5B"/>
    <w:rsid w:val="007B07BF"/>
    <w:rsid w:val="007C7F62"/>
    <w:rsid w:val="007D239D"/>
    <w:rsid w:val="008101BB"/>
    <w:rsid w:val="00816F3D"/>
    <w:rsid w:val="00841F3F"/>
    <w:rsid w:val="00852A66"/>
    <w:rsid w:val="008C2AD9"/>
    <w:rsid w:val="008D7E57"/>
    <w:rsid w:val="008F142B"/>
    <w:rsid w:val="00901809"/>
    <w:rsid w:val="00906B65"/>
    <w:rsid w:val="009142CF"/>
    <w:rsid w:val="00937605"/>
    <w:rsid w:val="00953602"/>
    <w:rsid w:val="0096684C"/>
    <w:rsid w:val="00970C8B"/>
    <w:rsid w:val="009F1B66"/>
    <w:rsid w:val="00A27A98"/>
    <w:rsid w:val="00A32755"/>
    <w:rsid w:val="00A50737"/>
    <w:rsid w:val="00A631A5"/>
    <w:rsid w:val="00A64366"/>
    <w:rsid w:val="00A73AE4"/>
    <w:rsid w:val="00A7523A"/>
    <w:rsid w:val="00A81E05"/>
    <w:rsid w:val="00A97156"/>
    <w:rsid w:val="00AD5ED7"/>
    <w:rsid w:val="00AE5344"/>
    <w:rsid w:val="00AF57F4"/>
    <w:rsid w:val="00B025CC"/>
    <w:rsid w:val="00B23512"/>
    <w:rsid w:val="00B62446"/>
    <w:rsid w:val="00B6410B"/>
    <w:rsid w:val="00B645D4"/>
    <w:rsid w:val="00B70B7B"/>
    <w:rsid w:val="00B8488E"/>
    <w:rsid w:val="00B94640"/>
    <w:rsid w:val="00BA2831"/>
    <w:rsid w:val="00BB09B3"/>
    <w:rsid w:val="00BB1E17"/>
    <w:rsid w:val="00BD548F"/>
    <w:rsid w:val="00BD6905"/>
    <w:rsid w:val="00BF6229"/>
    <w:rsid w:val="00C063BF"/>
    <w:rsid w:val="00C10190"/>
    <w:rsid w:val="00C637F8"/>
    <w:rsid w:val="00C6684C"/>
    <w:rsid w:val="00C67530"/>
    <w:rsid w:val="00C74E67"/>
    <w:rsid w:val="00C777EB"/>
    <w:rsid w:val="00C955D1"/>
    <w:rsid w:val="00CA09D7"/>
    <w:rsid w:val="00CB4116"/>
    <w:rsid w:val="00CC7A7A"/>
    <w:rsid w:val="00CE499E"/>
    <w:rsid w:val="00D1227C"/>
    <w:rsid w:val="00D1658C"/>
    <w:rsid w:val="00D33896"/>
    <w:rsid w:val="00D46A7A"/>
    <w:rsid w:val="00D648EF"/>
    <w:rsid w:val="00D77F45"/>
    <w:rsid w:val="00D91B9F"/>
    <w:rsid w:val="00DC053F"/>
    <w:rsid w:val="00DC476A"/>
    <w:rsid w:val="00DD57FC"/>
    <w:rsid w:val="00E04883"/>
    <w:rsid w:val="00E429A3"/>
    <w:rsid w:val="00E42FD9"/>
    <w:rsid w:val="00E73500"/>
    <w:rsid w:val="00EA0E92"/>
    <w:rsid w:val="00EA48B4"/>
    <w:rsid w:val="00ED2863"/>
    <w:rsid w:val="00ED3A0C"/>
    <w:rsid w:val="00EE523D"/>
    <w:rsid w:val="00F14197"/>
    <w:rsid w:val="00F5591E"/>
    <w:rsid w:val="00F70D83"/>
    <w:rsid w:val="00F82F56"/>
    <w:rsid w:val="00FE3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0D93A13-40C0-4BF2-820F-40CF3F26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pPr>
      <w:overflowPunct w:val="0"/>
      <w:autoSpaceDE w:val="0"/>
      <w:autoSpaceDN w:val="0"/>
      <w:adjustRightInd w:val="0"/>
      <w:spacing w:line="260" w:lineRule="exact"/>
      <w:ind w:firstLine="284"/>
      <w:jc w:val="both"/>
      <w:textAlignment w:val="baseline"/>
    </w:pPr>
    <w:rPr>
      <w:sz w:val="24"/>
      <w:lang w:val="tr-TR" w:eastAsia="tr-TR"/>
    </w:rPr>
  </w:style>
  <w:style w:type="paragraph" w:styleId="Balk1">
    <w:name w:val="heading 1"/>
    <w:basedOn w:val="Normal"/>
    <w:next w:val="Firstparagraph"/>
    <w:qFormat/>
    <w:pPr>
      <w:keepNext/>
      <w:keepLines/>
      <w:numPr>
        <w:numId w:val="1"/>
      </w:numPr>
      <w:tabs>
        <w:tab w:val="left" w:pos="284"/>
      </w:tabs>
      <w:suppressAutoHyphens/>
      <w:spacing w:before="520" w:after="260"/>
      <w:jc w:val="left"/>
      <w:outlineLvl w:val="0"/>
    </w:pPr>
    <w:rPr>
      <w:caps/>
    </w:rPr>
  </w:style>
  <w:style w:type="paragraph" w:styleId="Balk2">
    <w:name w:val="heading 2"/>
    <w:basedOn w:val="Normal"/>
    <w:next w:val="Firstparagraph"/>
    <w:link w:val="Balk2Char"/>
    <w:qFormat/>
    <w:pPr>
      <w:keepNext/>
      <w:keepLines/>
      <w:numPr>
        <w:ilvl w:val="1"/>
        <w:numId w:val="1"/>
      </w:numPr>
      <w:suppressAutoHyphens/>
      <w:spacing w:before="400" w:after="120"/>
      <w:jc w:val="left"/>
      <w:outlineLvl w:val="1"/>
    </w:pPr>
    <w:rPr>
      <w:i/>
    </w:rPr>
  </w:style>
  <w:style w:type="paragraph" w:styleId="Balk3">
    <w:name w:val="heading 3"/>
    <w:basedOn w:val="Normal"/>
    <w:next w:val="Normal"/>
    <w:qFormat/>
    <w:pPr>
      <w:keepNext/>
      <w:keepLines/>
      <w:numPr>
        <w:ilvl w:val="2"/>
        <w:numId w:val="1"/>
      </w:numPr>
      <w:spacing w:before="260"/>
      <w:jc w:val="left"/>
      <w:outlineLvl w:val="2"/>
    </w:pPr>
    <w:rPr>
      <w:i/>
    </w:rPr>
  </w:style>
  <w:style w:type="paragraph" w:styleId="Balk4">
    <w:name w:val="heading 4"/>
    <w:basedOn w:val="Normal"/>
    <w:next w:val="Normal"/>
    <w:qFormat/>
    <w:pPr>
      <w:keepNext/>
      <w:numPr>
        <w:ilvl w:val="3"/>
        <w:numId w:val="1"/>
      </w:numPr>
      <w:spacing w:before="260"/>
      <w:outlineLvl w:val="3"/>
    </w:pPr>
  </w:style>
  <w:style w:type="paragraph" w:styleId="Balk5">
    <w:name w:val="heading 5"/>
    <w:basedOn w:val="Normal"/>
    <w:next w:val="Normal"/>
    <w:qFormat/>
    <w:pPr>
      <w:numPr>
        <w:ilvl w:val="4"/>
        <w:numId w:val="1"/>
      </w:numPr>
      <w:spacing w:before="240" w:after="60"/>
      <w:outlineLvl w:val="4"/>
    </w:pPr>
    <w:rPr>
      <w:rFonts w:ascii="Arial" w:hAnsi="Arial"/>
      <w:sz w:val="22"/>
    </w:rPr>
  </w:style>
  <w:style w:type="paragraph" w:styleId="Balk6">
    <w:name w:val="heading 6"/>
    <w:basedOn w:val="Normal"/>
    <w:next w:val="Normal"/>
    <w:qFormat/>
    <w:pPr>
      <w:numPr>
        <w:ilvl w:val="5"/>
        <w:numId w:val="1"/>
      </w:numPr>
      <w:spacing w:before="240" w:after="60"/>
      <w:outlineLvl w:val="5"/>
    </w:pPr>
    <w:rPr>
      <w:rFonts w:ascii="Arial" w:hAnsi="Arial"/>
      <w:i/>
      <w:sz w:val="22"/>
    </w:rPr>
  </w:style>
  <w:style w:type="paragraph" w:styleId="Balk7">
    <w:name w:val="heading 7"/>
    <w:basedOn w:val="Normal"/>
    <w:next w:val="Normal"/>
    <w:qFormat/>
    <w:pPr>
      <w:numPr>
        <w:ilvl w:val="6"/>
        <w:numId w:val="1"/>
      </w:numPr>
      <w:spacing w:before="240" w:after="60"/>
      <w:outlineLvl w:val="6"/>
    </w:pPr>
    <w:rPr>
      <w:rFonts w:ascii="Arial" w:hAnsi="Arial"/>
      <w:sz w:val="20"/>
    </w:rPr>
  </w:style>
  <w:style w:type="paragraph" w:styleId="Balk8">
    <w:name w:val="heading 8"/>
    <w:basedOn w:val="Normal"/>
    <w:next w:val="Normal"/>
    <w:qFormat/>
    <w:pPr>
      <w:numPr>
        <w:ilvl w:val="7"/>
        <w:numId w:val="1"/>
      </w:numPr>
      <w:spacing w:before="240" w:after="60"/>
      <w:outlineLvl w:val="7"/>
    </w:pPr>
    <w:rPr>
      <w:rFonts w:ascii="Arial" w:hAnsi="Arial"/>
      <w:i/>
      <w:sz w:val="20"/>
    </w:rPr>
  </w:style>
  <w:style w:type="paragraph" w:styleId="Balk9">
    <w:name w:val="heading 9"/>
    <w:basedOn w:val="Normal"/>
    <w:next w:val="Normal"/>
    <w:qFormat/>
    <w:pPr>
      <w:numPr>
        <w:ilvl w:val="8"/>
        <w:numId w:val="1"/>
      </w:numPr>
      <w:spacing w:before="240" w:after="60"/>
      <w:outlineLvl w:val="8"/>
    </w:pPr>
    <w:rPr>
      <w:rFonts w:ascii="Arial" w:hAnsi="Arial"/>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irstparagraph">
    <w:name w:val="First paragraph"/>
    <w:basedOn w:val="Normal"/>
    <w:next w:val="Normal"/>
    <w:pPr>
      <w:ind w:firstLine="0"/>
    </w:pPr>
  </w:style>
  <w:style w:type="paragraph" w:customStyle="1" w:styleId="Papertitle">
    <w:name w:val="Paper title"/>
    <w:basedOn w:val="Firstparagraph"/>
    <w:next w:val="Author"/>
    <w:pPr>
      <w:suppressAutoHyphens/>
      <w:spacing w:after="380" w:line="400" w:lineRule="exact"/>
      <w:jc w:val="left"/>
    </w:pPr>
    <w:rPr>
      <w:sz w:val="36"/>
    </w:rPr>
  </w:style>
  <w:style w:type="paragraph" w:customStyle="1" w:styleId="Author">
    <w:name w:val="Author"/>
    <w:basedOn w:val="Firstparagraph"/>
    <w:next w:val="Affiliation"/>
    <w:pPr>
      <w:suppressAutoHyphens/>
      <w:spacing w:line="320" w:lineRule="exact"/>
    </w:pPr>
    <w:rPr>
      <w:sz w:val="28"/>
    </w:rPr>
  </w:style>
  <w:style w:type="paragraph" w:customStyle="1" w:styleId="Affiliation">
    <w:name w:val="Affiliation"/>
    <w:basedOn w:val="Author"/>
    <w:next w:val="Author"/>
    <w:pPr>
      <w:spacing w:after="100" w:line="260" w:lineRule="exact"/>
    </w:pPr>
    <w:rPr>
      <w:i/>
      <w:sz w:val="24"/>
    </w:rPr>
  </w:style>
  <w:style w:type="paragraph" w:customStyle="1" w:styleId="kop1">
    <w:name w:val="kop 1"/>
    <w:aliases w:val="heading without number"/>
    <w:basedOn w:val="Normal"/>
    <w:next w:val="Firstparagraph"/>
    <w:pPr>
      <w:keepNext/>
      <w:spacing w:before="520" w:after="260"/>
      <w:ind w:firstLine="0"/>
      <w:jc w:val="left"/>
    </w:pPr>
    <w:rPr>
      <w:caps/>
    </w:rPr>
  </w:style>
  <w:style w:type="paragraph" w:customStyle="1" w:styleId="Abstract">
    <w:name w:val="Abstract"/>
    <w:basedOn w:val="Normal"/>
    <w:pPr>
      <w:framePr w:w="10603" w:hSpace="142" w:wrap="notBeside" w:hAnchor="margin" w:y="4140" w:anchorLock="1"/>
      <w:spacing w:after="520"/>
      <w:ind w:firstLine="0"/>
    </w:pPr>
  </w:style>
  <w:style w:type="paragraph" w:customStyle="1" w:styleId="stbilgi1">
    <w:name w:val="Üstbilgi1"/>
    <w:basedOn w:val="Normal"/>
    <w:pPr>
      <w:tabs>
        <w:tab w:val="center" w:pos="4536"/>
        <w:tab w:val="right" w:pos="9072"/>
      </w:tabs>
    </w:pPr>
  </w:style>
  <w:style w:type="paragraph" w:styleId="KonuBal">
    <w:name w:val="Title"/>
    <w:basedOn w:val="Normal"/>
    <w:qFormat/>
    <w:pPr>
      <w:suppressAutoHyphens/>
      <w:spacing w:after="380" w:line="400" w:lineRule="exact"/>
      <w:ind w:firstLine="0"/>
      <w:jc w:val="left"/>
    </w:pPr>
    <w:rPr>
      <w:sz w:val="36"/>
    </w:rPr>
  </w:style>
  <w:style w:type="paragraph" w:customStyle="1" w:styleId="Referencetext">
    <w:name w:val="Reference text"/>
    <w:basedOn w:val="Normal"/>
    <w:pPr>
      <w:spacing w:line="220" w:lineRule="exact"/>
      <w:ind w:left="284" w:hanging="284"/>
    </w:pPr>
    <w:rPr>
      <w:sz w:val="20"/>
    </w:rPr>
  </w:style>
  <w:style w:type="paragraph" w:customStyle="1" w:styleId="Figure">
    <w:name w:val="Figure"/>
    <w:basedOn w:val="Firstparagraph"/>
    <w:next w:val="Figurecaption"/>
    <w:pPr>
      <w:spacing w:line="240" w:lineRule="auto"/>
    </w:pPr>
  </w:style>
  <w:style w:type="paragraph" w:customStyle="1" w:styleId="Figurecaption">
    <w:name w:val="Figure caption"/>
    <w:basedOn w:val="Smallsize"/>
    <w:next w:val="Normal"/>
  </w:style>
  <w:style w:type="paragraph" w:customStyle="1" w:styleId="Smallsize">
    <w:name w:val="Small size"/>
    <w:basedOn w:val="Normal"/>
    <w:pPr>
      <w:spacing w:line="220" w:lineRule="exact"/>
      <w:ind w:firstLine="0"/>
    </w:pPr>
    <w:rPr>
      <w:sz w:val="20"/>
    </w:rPr>
  </w:style>
  <w:style w:type="paragraph" w:customStyle="1" w:styleId="Formula">
    <w:name w:val="Formula"/>
    <w:basedOn w:val="Firstparagraph"/>
    <w:next w:val="Firstparagraph"/>
    <w:pPr>
      <w:tabs>
        <w:tab w:val="right" w:pos="5103"/>
      </w:tabs>
      <w:spacing w:before="120" w:after="120" w:line="240" w:lineRule="auto"/>
      <w:jc w:val="left"/>
    </w:pPr>
  </w:style>
  <w:style w:type="paragraph" w:customStyle="1" w:styleId="Headingitalic">
    <w:name w:val="Heading italic"/>
    <w:basedOn w:val="Normal"/>
    <w:pPr>
      <w:keepNext/>
      <w:spacing w:before="260"/>
      <w:ind w:firstLine="0"/>
      <w:jc w:val="left"/>
    </w:pPr>
    <w:rPr>
      <w:i/>
    </w:rPr>
  </w:style>
  <w:style w:type="paragraph" w:customStyle="1" w:styleId="REFERENCEHEADING">
    <w:name w:val="REFERENCE HEADING"/>
    <w:basedOn w:val="kop1"/>
    <w:next w:val="Referencetext"/>
  </w:style>
  <w:style w:type="paragraph" w:customStyle="1" w:styleId="Tablecaption">
    <w:name w:val="Table caption"/>
    <w:basedOn w:val="Smallsize"/>
    <w:next w:val="Tablerule"/>
  </w:style>
  <w:style w:type="paragraph" w:customStyle="1" w:styleId="Tablerule">
    <w:name w:val="Table rule"/>
    <w:basedOn w:val="Smallsize"/>
    <w:next w:val="Tabletext"/>
    <w:pPr>
      <w:spacing w:after="40" w:line="40" w:lineRule="exact"/>
      <w:jc w:val="left"/>
    </w:pPr>
  </w:style>
  <w:style w:type="paragraph" w:customStyle="1" w:styleId="Tabletext">
    <w:name w:val="Table text"/>
    <w:basedOn w:val="Smallsize"/>
    <w:pPr>
      <w:jc w:val="left"/>
    </w:pPr>
  </w:style>
  <w:style w:type="paragraph" w:customStyle="1" w:styleId="Listnumbers">
    <w:name w:val="List numbers"/>
    <w:basedOn w:val="Firstparagraph"/>
    <w:pPr>
      <w:ind w:left="283" w:hanging="283"/>
    </w:pPr>
  </w:style>
  <w:style w:type="paragraph" w:customStyle="1" w:styleId="Listsigns">
    <w:name w:val="List signs"/>
    <w:basedOn w:val="Listnumbers"/>
  </w:style>
  <w:style w:type="paragraph" w:styleId="BalonMetni">
    <w:name w:val="Balloon Text"/>
    <w:basedOn w:val="Normal"/>
    <w:rPr>
      <w:rFonts w:ascii="Tahoma" w:hAnsi="Tahoma"/>
      <w:sz w:val="16"/>
    </w:rPr>
  </w:style>
  <w:style w:type="character" w:customStyle="1" w:styleId="longtext">
    <w:name w:val="long_text"/>
    <w:basedOn w:val="VarsaylanParagrafYazTipi"/>
    <w:rsid w:val="00C74E67"/>
  </w:style>
  <w:style w:type="character" w:customStyle="1" w:styleId="Balk2Char">
    <w:name w:val="Başlık 2 Char"/>
    <w:basedOn w:val="VarsaylanParagrafYazTipi"/>
    <w:link w:val="Balk2"/>
    <w:rsid w:val="00A631A5"/>
    <w:rPr>
      <w:i/>
      <w:sz w:val="24"/>
      <w:lang w:eastAsia="tr-TR"/>
    </w:rPr>
  </w:style>
  <w:style w:type="paragraph" w:styleId="ListeParagraf">
    <w:name w:val="List Paragraph"/>
    <w:basedOn w:val="Normal"/>
    <w:uiPriority w:val="34"/>
    <w:qFormat/>
    <w:rsid w:val="00E42FD9"/>
    <w:pPr>
      <w:overflowPunct/>
      <w:autoSpaceDE/>
      <w:autoSpaceDN/>
      <w:adjustRightInd/>
      <w:spacing w:line="240" w:lineRule="auto"/>
      <w:ind w:left="720" w:firstLine="0"/>
      <w:contextualSpacing/>
      <w:jc w:val="left"/>
      <w:textAlignment w:val="auto"/>
    </w:pPr>
    <w:rPr>
      <w:szCs w:val="24"/>
    </w:rPr>
  </w:style>
  <w:style w:type="paragraph" w:styleId="NormalWeb">
    <w:name w:val="Normal (Web)"/>
    <w:basedOn w:val="Normal"/>
    <w:uiPriority w:val="99"/>
    <w:semiHidden/>
    <w:unhideWhenUsed/>
    <w:rsid w:val="008101BB"/>
    <w:pPr>
      <w:overflowPunct/>
      <w:autoSpaceDE/>
      <w:autoSpaceDN/>
      <w:adjustRightInd/>
      <w:spacing w:before="100" w:beforeAutospacing="1" w:after="100" w:afterAutospacing="1" w:line="240" w:lineRule="auto"/>
      <w:ind w:firstLine="0"/>
      <w:jc w:val="left"/>
      <w:textAlignment w:val="auto"/>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1.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WINWORD\SJABLOON\B2PROCA4.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208655097888037E-2"/>
          <c:y val="2.5651366749887976E-2"/>
          <c:w val="0.94879142635600022"/>
          <c:h val="0.93303133404620719"/>
        </c:manualLayout>
      </c:layout>
      <c:barChart>
        <c:barDir val="col"/>
        <c:grouping val="stacked"/>
        <c:varyColors val="0"/>
        <c:ser>
          <c:idx val="1"/>
          <c:order val="0"/>
          <c:invertIfNegative val="0"/>
          <c:dPt>
            <c:idx val="0"/>
            <c:invertIfNegative val="0"/>
            <c:bubble3D val="0"/>
            <c:spPr>
              <a:noFill/>
            </c:spPr>
            <c:extLst xmlns:c16r2="http://schemas.microsoft.com/office/drawing/2015/06/chart">
              <c:ext xmlns:c16="http://schemas.microsoft.com/office/drawing/2014/chart" uri="{C3380CC4-5D6E-409C-BE32-E72D297353CC}">
                <c16:uniqueId val="{00000001-94FD-4732-8FEF-314C6A2C75B8}"/>
              </c:ext>
            </c:extLst>
          </c:dPt>
          <c:dPt>
            <c:idx val="1"/>
            <c:invertIfNegative val="0"/>
            <c:bubble3D val="0"/>
            <c:spPr>
              <a:noFill/>
            </c:spPr>
            <c:extLst xmlns:c16r2="http://schemas.microsoft.com/office/drawing/2015/06/chart">
              <c:ext xmlns:c16="http://schemas.microsoft.com/office/drawing/2014/chart" uri="{C3380CC4-5D6E-409C-BE32-E72D297353CC}">
                <c16:uniqueId val="{00000003-94FD-4732-8FEF-314C6A2C75B8}"/>
              </c:ext>
            </c:extLst>
          </c:dPt>
          <c:dPt>
            <c:idx val="2"/>
            <c:invertIfNegative val="0"/>
            <c:bubble3D val="0"/>
            <c:spPr>
              <a:noFill/>
            </c:spPr>
            <c:extLst xmlns:c16r2="http://schemas.microsoft.com/office/drawing/2015/06/chart">
              <c:ext xmlns:c16="http://schemas.microsoft.com/office/drawing/2014/chart" uri="{C3380CC4-5D6E-409C-BE32-E72D297353CC}">
                <c16:uniqueId val="{00000005-94FD-4732-8FEF-314C6A2C75B8}"/>
              </c:ext>
            </c:extLst>
          </c:dPt>
          <c:dPt>
            <c:idx val="3"/>
            <c:invertIfNegative val="0"/>
            <c:bubble3D val="0"/>
            <c:spPr>
              <a:noFill/>
            </c:spPr>
            <c:extLst xmlns:c16r2="http://schemas.microsoft.com/office/drawing/2015/06/chart">
              <c:ext xmlns:c16="http://schemas.microsoft.com/office/drawing/2014/chart" uri="{C3380CC4-5D6E-409C-BE32-E72D297353CC}">
                <c16:uniqueId val="{00000007-94FD-4732-8FEF-314C6A2C75B8}"/>
              </c:ext>
            </c:extLst>
          </c:dPt>
          <c:val>
            <c:numRef>
              <c:f>Sheet1!$K$2:$K$5</c:f>
              <c:numCache>
                <c:formatCode>General</c:formatCode>
                <c:ptCount val="4"/>
                <c:pt idx="0">
                  <c:v>48</c:v>
                </c:pt>
                <c:pt idx="1">
                  <c:v>56</c:v>
                </c:pt>
                <c:pt idx="2">
                  <c:v>60</c:v>
                </c:pt>
                <c:pt idx="3">
                  <c:v>65</c:v>
                </c:pt>
              </c:numCache>
            </c:numRef>
          </c:val>
          <c:extLst xmlns:c16r2="http://schemas.microsoft.com/office/drawing/2015/06/chart">
            <c:ext xmlns:c16="http://schemas.microsoft.com/office/drawing/2014/chart" uri="{C3380CC4-5D6E-409C-BE32-E72D297353CC}">
              <c16:uniqueId val="{00000008-94FD-4732-8FEF-314C6A2C75B8}"/>
            </c:ext>
          </c:extLst>
        </c:ser>
        <c:dLbls>
          <c:showLegendKey val="0"/>
          <c:showVal val="0"/>
          <c:showCatName val="0"/>
          <c:showSerName val="0"/>
          <c:showPercent val="0"/>
          <c:showBubbleSize val="0"/>
        </c:dLbls>
        <c:gapWidth val="150"/>
        <c:overlap val="100"/>
        <c:axId val="-206050928"/>
        <c:axId val="-206049296"/>
      </c:barChart>
      <c:catAx>
        <c:axId val="-206050928"/>
        <c:scaling>
          <c:orientation val="minMax"/>
        </c:scaling>
        <c:delete val="1"/>
        <c:axPos val="b"/>
        <c:majorTickMark val="out"/>
        <c:minorTickMark val="none"/>
        <c:tickLblPos val="none"/>
        <c:crossAx val="-206049296"/>
        <c:crosses val="autoZero"/>
        <c:auto val="1"/>
        <c:lblAlgn val="ctr"/>
        <c:lblOffset val="100"/>
        <c:noMultiLvlLbl val="0"/>
      </c:catAx>
      <c:valAx>
        <c:axId val="-206049296"/>
        <c:scaling>
          <c:orientation val="minMax"/>
          <c:max val="70"/>
          <c:min val="40"/>
        </c:scaling>
        <c:delete val="0"/>
        <c:axPos val="l"/>
        <c:majorGridlines/>
        <c:minorGridlines/>
        <c:numFmt formatCode="General" sourceLinked="1"/>
        <c:majorTickMark val="cross"/>
        <c:minorTickMark val="cross"/>
        <c:tickLblPos val="nextTo"/>
        <c:txPr>
          <a:bodyPr/>
          <a:lstStyle/>
          <a:p>
            <a:pPr>
              <a:defRPr b="1"/>
            </a:pPr>
            <a:endParaRPr lang="tr-TR"/>
          </a:p>
        </c:txPr>
        <c:crossAx val="-206050928"/>
        <c:crosses val="autoZero"/>
        <c:crossBetween val="between"/>
        <c:majorUnit val="5"/>
        <c:minorUnit val="1"/>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0.0681</cdr:x>
      <cdr:y>0.7414</cdr:y>
    </cdr:from>
    <cdr:to>
      <cdr:x>0.14684</cdr:x>
      <cdr:y>0.81025</cdr:y>
    </cdr:to>
    <cdr:sp macro="" textlink="">
      <cdr:nvSpPr>
        <cdr:cNvPr id="2" name="Rectangle 1"/>
        <cdr:cNvSpPr/>
      </cdr:nvSpPr>
      <cdr:spPr>
        <a:xfrm xmlns:a="http://schemas.openxmlformats.org/drawingml/2006/main">
          <a:off x="420996" y="1708969"/>
          <a:ext cx="486749" cy="158703"/>
        </a:xfrm>
        <a:prstGeom xmlns:a="http://schemas.openxmlformats.org/drawingml/2006/main" prst="rect">
          <a:avLst/>
        </a:prstGeom>
        <a:solidFill xmlns:a="http://schemas.openxmlformats.org/drawingml/2006/main">
          <a:srgbClr val="002060"/>
        </a:solidFill>
        <a:ln xmlns:a="http://schemas.openxmlformats.org/drawingml/2006/main" w="9525">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tr-TR"/>
        </a:p>
      </cdr:txBody>
    </cdr:sp>
  </cdr:relSizeAnchor>
  <cdr:relSizeAnchor xmlns:cdr="http://schemas.openxmlformats.org/drawingml/2006/chartDrawing">
    <cdr:from>
      <cdr:x>0.45247</cdr:x>
      <cdr:y>0.48282</cdr:y>
    </cdr:from>
    <cdr:to>
      <cdr:x>0.53121</cdr:x>
      <cdr:y>0.57319</cdr:y>
    </cdr:to>
    <cdr:sp macro="" textlink="">
      <cdr:nvSpPr>
        <cdr:cNvPr id="5" name="Rectangle 4"/>
        <cdr:cNvSpPr/>
      </cdr:nvSpPr>
      <cdr:spPr>
        <a:xfrm xmlns:a="http://schemas.openxmlformats.org/drawingml/2006/main">
          <a:off x="3296946" y="1817898"/>
          <a:ext cx="573738" cy="340256"/>
        </a:xfrm>
        <a:prstGeom xmlns:a="http://schemas.openxmlformats.org/drawingml/2006/main" prst="rect">
          <a:avLst/>
        </a:prstGeom>
        <a:solidFill xmlns:a="http://schemas.openxmlformats.org/drawingml/2006/main">
          <a:srgbClr val="002060"/>
        </a:solidFill>
        <a:ln xmlns:a="http://schemas.openxmlformats.org/drawingml/2006/main" w="9525">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tr-TR"/>
        </a:p>
      </cdr:txBody>
    </cdr:sp>
  </cdr:relSizeAnchor>
  <cdr:relSizeAnchor xmlns:cdr="http://schemas.openxmlformats.org/drawingml/2006/chartDrawing">
    <cdr:from>
      <cdr:x>0.76036</cdr:x>
      <cdr:y>0.39702</cdr:y>
    </cdr:from>
    <cdr:to>
      <cdr:x>0.8391</cdr:x>
      <cdr:y>0.43118</cdr:y>
    </cdr:to>
    <cdr:sp macro="" textlink="">
      <cdr:nvSpPr>
        <cdr:cNvPr id="6" name="Rectangle 5"/>
        <cdr:cNvSpPr/>
      </cdr:nvSpPr>
      <cdr:spPr>
        <a:xfrm xmlns:a="http://schemas.openxmlformats.org/drawingml/2006/main">
          <a:off x="5104064" y="1473468"/>
          <a:ext cx="528556" cy="126779"/>
        </a:xfrm>
        <a:prstGeom xmlns:a="http://schemas.openxmlformats.org/drawingml/2006/main" prst="rect">
          <a:avLst/>
        </a:prstGeom>
        <a:solidFill xmlns:a="http://schemas.openxmlformats.org/drawingml/2006/main">
          <a:srgbClr val="002060"/>
        </a:solidFill>
        <a:ln xmlns:a="http://schemas.openxmlformats.org/drawingml/2006/main" w="9525">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tr-TR"/>
        </a:p>
      </cdr:txBody>
    </cdr:sp>
  </cdr:relSizeAnchor>
  <cdr:relSizeAnchor xmlns:cdr="http://schemas.openxmlformats.org/drawingml/2006/chartDrawing">
    <cdr:from>
      <cdr:x>0.85609</cdr:x>
      <cdr:y>0.3972</cdr:y>
    </cdr:from>
    <cdr:to>
      <cdr:x>0.93483</cdr:x>
      <cdr:y>0.42763</cdr:y>
    </cdr:to>
    <cdr:sp macro="" textlink="">
      <cdr:nvSpPr>
        <cdr:cNvPr id="7" name="Rectangle 6"/>
        <cdr:cNvSpPr/>
      </cdr:nvSpPr>
      <cdr:spPr>
        <a:xfrm xmlns:a="http://schemas.openxmlformats.org/drawingml/2006/main">
          <a:off x="6237883" y="1495497"/>
          <a:ext cx="573738" cy="114587"/>
        </a:xfrm>
        <a:prstGeom xmlns:a="http://schemas.openxmlformats.org/drawingml/2006/main" prst="rect">
          <a:avLst/>
        </a:prstGeom>
        <a:solidFill xmlns:a="http://schemas.openxmlformats.org/drawingml/2006/main">
          <a:srgbClr val="002060"/>
        </a:solidFill>
        <a:ln xmlns:a="http://schemas.openxmlformats.org/drawingml/2006/main" w="9525">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tr-TR"/>
        </a:p>
      </cdr:txBody>
    </cdr:sp>
  </cdr:relSizeAnchor>
  <cdr:relSizeAnchor xmlns:cdr="http://schemas.openxmlformats.org/drawingml/2006/chartDrawing">
    <cdr:from>
      <cdr:x>0.92126</cdr:x>
      <cdr:y>0.28973</cdr:y>
    </cdr:from>
    <cdr:to>
      <cdr:x>1</cdr:x>
      <cdr:y>0.32731</cdr:y>
    </cdr:to>
    <cdr:sp macro="" textlink="">
      <cdr:nvSpPr>
        <cdr:cNvPr id="8" name="Rectangle 6"/>
        <cdr:cNvSpPr/>
      </cdr:nvSpPr>
      <cdr:spPr>
        <a:xfrm xmlns:a="http://schemas.openxmlformats.org/drawingml/2006/main">
          <a:off x="6712751" y="1090871"/>
          <a:ext cx="573738" cy="141493"/>
        </a:xfrm>
        <a:prstGeom xmlns:a="http://schemas.openxmlformats.org/drawingml/2006/main" prst="rect">
          <a:avLst/>
        </a:prstGeom>
        <a:solidFill xmlns:a="http://schemas.openxmlformats.org/drawingml/2006/main">
          <a:srgbClr val="002060"/>
        </a:solidFill>
        <a:ln xmlns:a="http://schemas.openxmlformats.org/drawingml/2006/main" w="9525">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tr-TR"/>
        </a:p>
      </cdr:txBody>
    </cdr:sp>
  </cdr:relSizeAnchor>
  <cdr:relSizeAnchor xmlns:cdr="http://schemas.openxmlformats.org/drawingml/2006/chartDrawing">
    <cdr:from>
      <cdr:x>0.15913</cdr:x>
      <cdr:y>0.73916</cdr:y>
    </cdr:from>
    <cdr:to>
      <cdr:x>0.23787</cdr:x>
      <cdr:y>0.76654</cdr:y>
    </cdr:to>
    <cdr:sp macro="" textlink="">
      <cdr:nvSpPr>
        <cdr:cNvPr id="9" name="Rectangle 1"/>
        <cdr:cNvSpPr/>
      </cdr:nvSpPr>
      <cdr:spPr>
        <a:xfrm xmlns:a="http://schemas.openxmlformats.org/drawingml/2006/main">
          <a:off x="983698" y="1703806"/>
          <a:ext cx="486749" cy="63112"/>
        </a:xfrm>
        <a:prstGeom xmlns:a="http://schemas.openxmlformats.org/drawingml/2006/main" prst="rect">
          <a:avLst/>
        </a:prstGeom>
        <a:solidFill xmlns:a="http://schemas.openxmlformats.org/drawingml/2006/main">
          <a:srgbClr val="002060"/>
        </a:solidFill>
        <a:ln xmlns:a="http://schemas.openxmlformats.org/drawingml/2006/main" w="9525">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tr-TR"/>
        </a:p>
      </cdr:txBody>
    </cdr:sp>
  </cdr:relSizeAnchor>
  <cdr:relSizeAnchor xmlns:cdr="http://schemas.openxmlformats.org/drawingml/2006/chartDrawing">
    <cdr:from>
      <cdr:x>0.13754</cdr:x>
      <cdr:y>0.75207</cdr:y>
    </cdr:from>
    <cdr:to>
      <cdr:x>0.26656</cdr:x>
      <cdr:y>0.9876</cdr:y>
    </cdr:to>
    <cdr:sp macro="" textlink="">
      <cdr:nvSpPr>
        <cdr:cNvPr id="10" name="TextBox 18"/>
        <cdr:cNvSpPr txBox="1"/>
      </cdr:nvSpPr>
      <cdr:spPr>
        <a:xfrm xmlns:a="http://schemas.openxmlformats.org/drawingml/2006/main">
          <a:off x="850214" y="1733549"/>
          <a:ext cx="797611" cy="54292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lgn="ctr"/>
          <a:r>
            <a:rPr lang="tr-TR" sz="1000" b="1" dirty="0" err="1"/>
            <a:t>Dolomiti</a:t>
          </a:r>
          <a:r>
            <a:rPr lang="tr-TR" sz="1200" b="1" dirty="0" err="1"/>
            <a:t>k</a:t>
          </a:r>
          <a:r>
            <a:rPr lang="tr-TR" sz="1200" b="1" dirty="0"/>
            <a:t> </a:t>
          </a:r>
          <a:r>
            <a:rPr lang="tr-TR" sz="1000" b="1" dirty="0"/>
            <a:t>Kalker</a:t>
          </a:r>
        </a:p>
        <a:p xmlns:a="http://schemas.openxmlformats.org/drawingml/2006/main">
          <a:pPr algn="ctr"/>
          <a:r>
            <a:rPr lang="tr-TR" sz="1000" b="1" dirty="0"/>
            <a:t>(47)</a:t>
          </a:r>
        </a:p>
      </cdr:txBody>
    </cdr:sp>
  </cdr:relSizeAnchor>
  <cdr:relSizeAnchor xmlns:cdr="http://schemas.openxmlformats.org/drawingml/2006/chartDrawing">
    <cdr:from>
      <cdr:x>0.23256</cdr:x>
      <cdr:y>0.5552</cdr:y>
    </cdr:from>
    <cdr:to>
      <cdr:x>0.3113</cdr:x>
      <cdr:y>0.58411</cdr:y>
    </cdr:to>
    <cdr:sp macro="" textlink="">
      <cdr:nvSpPr>
        <cdr:cNvPr id="11" name="Rectangle 1"/>
        <cdr:cNvSpPr/>
      </cdr:nvSpPr>
      <cdr:spPr>
        <a:xfrm xmlns:a="http://schemas.openxmlformats.org/drawingml/2006/main">
          <a:off x="1437648" y="1279759"/>
          <a:ext cx="486749" cy="66639"/>
        </a:xfrm>
        <a:prstGeom xmlns:a="http://schemas.openxmlformats.org/drawingml/2006/main" prst="rect">
          <a:avLst/>
        </a:prstGeom>
        <a:solidFill xmlns:a="http://schemas.openxmlformats.org/drawingml/2006/main">
          <a:srgbClr val="002060"/>
        </a:solidFill>
        <a:ln xmlns:a="http://schemas.openxmlformats.org/drawingml/2006/main" w="9525">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tr-TR"/>
        </a:p>
      </cdr:txBody>
    </cdr:sp>
  </cdr:relSizeAnchor>
  <cdr:relSizeAnchor xmlns:cdr="http://schemas.openxmlformats.org/drawingml/2006/chartDrawing">
    <cdr:from>
      <cdr:x>0.2031</cdr:x>
      <cdr:y>0.55593</cdr:y>
    </cdr:from>
    <cdr:to>
      <cdr:x>0.35322</cdr:x>
      <cdr:y>0.69653</cdr:y>
    </cdr:to>
    <cdr:sp macro="" textlink="">
      <cdr:nvSpPr>
        <cdr:cNvPr id="12" name="TextBox 18"/>
        <cdr:cNvSpPr txBox="1"/>
      </cdr:nvSpPr>
      <cdr:spPr>
        <a:xfrm xmlns:a="http://schemas.openxmlformats.org/drawingml/2006/main">
          <a:off x="1364465" y="1154364"/>
          <a:ext cx="1008551" cy="29194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lgn="ctr"/>
          <a:r>
            <a:rPr lang="tr-TR" sz="1000" b="1" dirty="0" err="1"/>
            <a:t>Metagranit</a:t>
          </a:r>
          <a:endParaRPr lang="tr-TR" sz="1000" b="1" dirty="0"/>
        </a:p>
        <a:p xmlns:a="http://schemas.openxmlformats.org/drawingml/2006/main">
          <a:pPr algn="ctr"/>
          <a:r>
            <a:rPr lang="tr-TR" sz="1000" b="1" dirty="0"/>
            <a:t>(52-53)</a:t>
          </a:r>
        </a:p>
      </cdr:txBody>
    </cdr:sp>
  </cdr:relSizeAnchor>
  <cdr:relSizeAnchor xmlns:cdr="http://schemas.openxmlformats.org/drawingml/2006/chartDrawing">
    <cdr:from>
      <cdr:x>0.33675</cdr:x>
      <cdr:y>0.55213</cdr:y>
    </cdr:from>
    <cdr:to>
      <cdr:x>0.41549</cdr:x>
      <cdr:y>0.5795</cdr:y>
    </cdr:to>
    <cdr:sp macro="" textlink="">
      <cdr:nvSpPr>
        <cdr:cNvPr id="13" name="Rectangle 1"/>
        <cdr:cNvSpPr/>
      </cdr:nvSpPr>
      <cdr:spPr>
        <a:xfrm xmlns:a="http://schemas.openxmlformats.org/drawingml/2006/main">
          <a:off x="2081696" y="1272677"/>
          <a:ext cx="486749" cy="63089"/>
        </a:xfrm>
        <a:prstGeom xmlns:a="http://schemas.openxmlformats.org/drawingml/2006/main" prst="rect">
          <a:avLst/>
        </a:prstGeom>
        <a:solidFill xmlns:a="http://schemas.openxmlformats.org/drawingml/2006/main">
          <a:srgbClr val="002060"/>
        </a:solidFill>
        <a:ln xmlns:a="http://schemas.openxmlformats.org/drawingml/2006/main" w="9525">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tr-TR"/>
        </a:p>
      </cdr:txBody>
    </cdr:sp>
  </cdr:relSizeAnchor>
  <cdr:relSizeAnchor xmlns:cdr="http://schemas.openxmlformats.org/drawingml/2006/chartDrawing">
    <cdr:from>
      <cdr:x>0.31832</cdr:x>
      <cdr:y>0.55808</cdr:y>
    </cdr:from>
    <cdr:to>
      <cdr:x>0.44577</cdr:x>
      <cdr:y>0.73394</cdr:y>
    </cdr:to>
    <cdr:sp macro="" textlink="">
      <cdr:nvSpPr>
        <cdr:cNvPr id="14" name="TextBox 18"/>
        <cdr:cNvSpPr txBox="1"/>
      </cdr:nvSpPr>
      <cdr:spPr>
        <a:xfrm xmlns:a="http://schemas.openxmlformats.org/drawingml/2006/main">
          <a:off x="2138569" y="1158835"/>
          <a:ext cx="856248" cy="365165"/>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1000" b="1" dirty="0"/>
            <a:t>Diyabaz (53)</a:t>
          </a:r>
        </a:p>
      </cdr:txBody>
    </cdr:sp>
  </cdr:relSizeAnchor>
  <cdr:relSizeAnchor xmlns:cdr="http://schemas.openxmlformats.org/drawingml/2006/chartDrawing">
    <cdr:from>
      <cdr:x>0.54884</cdr:x>
      <cdr:y>0.4621</cdr:y>
    </cdr:from>
    <cdr:to>
      <cdr:x>0.62758</cdr:x>
      <cdr:y>0.48947</cdr:y>
    </cdr:to>
    <cdr:sp macro="" textlink="">
      <cdr:nvSpPr>
        <cdr:cNvPr id="15" name="Rectangle 1"/>
        <cdr:cNvSpPr/>
      </cdr:nvSpPr>
      <cdr:spPr>
        <a:xfrm xmlns:a="http://schemas.openxmlformats.org/drawingml/2006/main">
          <a:off x="3999094" y="1739858"/>
          <a:ext cx="573738" cy="103075"/>
        </a:xfrm>
        <a:prstGeom xmlns:a="http://schemas.openxmlformats.org/drawingml/2006/main" prst="rect">
          <a:avLst/>
        </a:prstGeom>
        <a:solidFill xmlns:a="http://schemas.openxmlformats.org/drawingml/2006/main">
          <a:srgbClr val="002060"/>
        </a:solidFill>
        <a:ln xmlns:a="http://schemas.openxmlformats.org/drawingml/2006/main" w="9525">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tr-TR"/>
        </a:p>
      </cdr:txBody>
    </cdr:sp>
  </cdr:relSizeAnchor>
  <cdr:relSizeAnchor xmlns:cdr="http://schemas.openxmlformats.org/drawingml/2006/chartDrawing">
    <cdr:from>
      <cdr:x>0.51212</cdr:x>
      <cdr:y>0.47334</cdr:y>
    </cdr:from>
    <cdr:to>
      <cdr:x>0.66873</cdr:x>
      <cdr:y>0.6492</cdr:y>
    </cdr:to>
    <cdr:sp macro="" textlink="">
      <cdr:nvSpPr>
        <cdr:cNvPr id="16" name="TextBox 18"/>
        <cdr:cNvSpPr txBox="1"/>
      </cdr:nvSpPr>
      <cdr:spPr>
        <a:xfrm xmlns:a="http://schemas.openxmlformats.org/drawingml/2006/main">
          <a:off x="3165785" y="1091072"/>
          <a:ext cx="968120" cy="40536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1000" b="1" dirty="0"/>
            <a:t>Granit </a:t>
          </a:r>
        </a:p>
        <a:p xmlns:a="http://schemas.openxmlformats.org/drawingml/2006/main">
          <a:pPr algn="ctr"/>
          <a:r>
            <a:rPr lang="tr-TR" sz="1000" b="1" dirty="0"/>
            <a:t>(56)</a:t>
          </a:r>
        </a:p>
      </cdr:txBody>
    </cdr:sp>
  </cdr:relSizeAnchor>
  <cdr:relSizeAnchor xmlns:cdr="http://schemas.openxmlformats.org/drawingml/2006/chartDrawing">
    <cdr:from>
      <cdr:x>0.65425</cdr:x>
      <cdr:y>0.4038</cdr:y>
    </cdr:from>
    <cdr:to>
      <cdr:x>0.73299</cdr:x>
      <cdr:y>0.4378</cdr:y>
    </cdr:to>
    <cdr:sp macro="" textlink="">
      <cdr:nvSpPr>
        <cdr:cNvPr id="17" name="Rectangle 1"/>
        <cdr:cNvSpPr/>
      </cdr:nvSpPr>
      <cdr:spPr>
        <a:xfrm xmlns:a="http://schemas.openxmlformats.org/drawingml/2006/main">
          <a:off x="4391780" y="1498644"/>
          <a:ext cx="528555" cy="126202"/>
        </a:xfrm>
        <a:prstGeom xmlns:a="http://schemas.openxmlformats.org/drawingml/2006/main" prst="rect">
          <a:avLst/>
        </a:prstGeom>
        <a:solidFill xmlns:a="http://schemas.openxmlformats.org/drawingml/2006/main">
          <a:srgbClr val="002060"/>
        </a:solidFill>
        <a:ln xmlns:a="http://schemas.openxmlformats.org/drawingml/2006/main" w="9525">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tr-TR"/>
        </a:p>
      </cdr:txBody>
    </cdr:sp>
  </cdr:relSizeAnchor>
  <cdr:relSizeAnchor xmlns:cdr="http://schemas.openxmlformats.org/drawingml/2006/chartDrawing">
    <cdr:from>
      <cdr:x>0.6219</cdr:x>
      <cdr:y>0.4378</cdr:y>
    </cdr:from>
    <cdr:to>
      <cdr:x>0.77851</cdr:x>
      <cdr:y>0.61366</cdr:y>
    </cdr:to>
    <cdr:sp macro="" textlink="">
      <cdr:nvSpPr>
        <cdr:cNvPr id="18" name="TextBox 18"/>
        <cdr:cNvSpPr txBox="1"/>
      </cdr:nvSpPr>
      <cdr:spPr>
        <a:xfrm xmlns:a="http://schemas.openxmlformats.org/drawingml/2006/main">
          <a:off x="3844415" y="1009151"/>
          <a:ext cx="968120" cy="40536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1000" b="1" dirty="0"/>
            <a:t>Kuvarsit </a:t>
          </a:r>
        </a:p>
        <a:p xmlns:a="http://schemas.openxmlformats.org/drawingml/2006/main">
          <a:pPr algn="ctr"/>
          <a:r>
            <a:rPr lang="tr-TR" sz="1000" b="1" dirty="0"/>
            <a:t>(57-58)</a:t>
          </a:r>
        </a:p>
      </cdr:txBody>
    </cdr:sp>
  </cdr:relSizeAnchor>
  <cdr:relSizeAnchor xmlns:cdr="http://schemas.openxmlformats.org/drawingml/2006/chartDrawing">
    <cdr:from>
      <cdr:x>0.04131</cdr:x>
      <cdr:y>0.79108</cdr:y>
    </cdr:from>
    <cdr:to>
      <cdr:x>0.17144</cdr:x>
      <cdr:y>0.96694</cdr:y>
    </cdr:to>
    <cdr:sp macro="" textlink="">
      <cdr:nvSpPr>
        <cdr:cNvPr id="19" name="TextBox 18"/>
        <cdr:cNvSpPr txBox="1"/>
      </cdr:nvSpPr>
      <cdr:spPr>
        <a:xfrm xmlns:a="http://schemas.openxmlformats.org/drawingml/2006/main">
          <a:off x="255362" y="1823483"/>
          <a:ext cx="804428" cy="40536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1000" b="1" dirty="0"/>
            <a:t>Kalker</a:t>
          </a:r>
        </a:p>
        <a:p xmlns:a="http://schemas.openxmlformats.org/drawingml/2006/main">
          <a:pPr algn="ctr"/>
          <a:r>
            <a:rPr lang="tr-TR" sz="1000" b="1" dirty="0"/>
            <a:t>(45-47)</a:t>
          </a:r>
        </a:p>
      </cdr:txBody>
    </cdr:sp>
  </cdr:relSizeAnchor>
  <cdr:relSizeAnchor xmlns:cdr="http://schemas.openxmlformats.org/drawingml/2006/chartDrawing">
    <cdr:from>
      <cdr:x>0.74321</cdr:x>
      <cdr:y>0.42817</cdr:y>
    </cdr:from>
    <cdr:to>
      <cdr:x>0.87363</cdr:x>
      <cdr:y>0.60403</cdr:y>
    </cdr:to>
    <cdr:sp macro="" textlink="">
      <cdr:nvSpPr>
        <cdr:cNvPr id="20" name="TextBox 19"/>
        <cdr:cNvSpPr txBox="1"/>
      </cdr:nvSpPr>
      <cdr:spPr>
        <a:xfrm xmlns:a="http://schemas.openxmlformats.org/drawingml/2006/main">
          <a:off x="4594320" y="986953"/>
          <a:ext cx="806220" cy="40536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tr-TR" sz="1000" b="1" dirty="0"/>
            <a:t>Gabro</a:t>
          </a:r>
        </a:p>
        <a:p xmlns:a="http://schemas.openxmlformats.org/drawingml/2006/main">
          <a:pPr algn="ctr"/>
          <a:r>
            <a:rPr lang="tr-TR" sz="1000" b="1" dirty="0"/>
            <a:t>(58)</a:t>
          </a:r>
        </a:p>
      </cdr:txBody>
    </cdr:sp>
  </cdr:relSizeAnchor>
  <cdr:relSizeAnchor xmlns:cdr="http://schemas.openxmlformats.org/drawingml/2006/chartDrawing">
    <cdr:from>
      <cdr:x>0.82986</cdr:x>
      <cdr:y>0.43144</cdr:y>
    </cdr:from>
    <cdr:to>
      <cdr:x>0.96028</cdr:x>
      <cdr:y>0.6073</cdr:y>
    </cdr:to>
    <cdr:sp macro="" textlink="">
      <cdr:nvSpPr>
        <cdr:cNvPr id="21" name="TextBox 19"/>
        <cdr:cNvSpPr txBox="1"/>
      </cdr:nvSpPr>
      <cdr:spPr>
        <a:xfrm xmlns:a="http://schemas.openxmlformats.org/drawingml/2006/main">
          <a:off x="5129966" y="994491"/>
          <a:ext cx="806221" cy="40536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1000" b="1" dirty="0"/>
            <a:t>Kumtaşı</a:t>
          </a:r>
        </a:p>
        <a:p xmlns:a="http://schemas.openxmlformats.org/drawingml/2006/main">
          <a:pPr algn="ctr"/>
          <a:r>
            <a:rPr lang="tr-TR" sz="1000" b="1" dirty="0"/>
            <a:t>(58)</a:t>
          </a:r>
        </a:p>
      </cdr:txBody>
    </cdr:sp>
  </cdr:relSizeAnchor>
  <cdr:relSizeAnchor xmlns:cdr="http://schemas.openxmlformats.org/drawingml/2006/chartDrawing">
    <cdr:from>
      <cdr:x>0.42877</cdr:x>
      <cdr:y>0.54399</cdr:y>
    </cdr:from>
    <cdr:to>
      <cdr:x>0.5589</cdr:x>
      <cdr:y>0.71985</cdr:y>
    </cdr:to>
    <cdr:sp macro="" textlink="">
      <cdr:nvSpPr>
        <cdr:cNvPr id="22" name="TextBox 18"/>
        <cdr:cNvSpPr txBox="1"/>
      </cdr:nvSpPr>
      <cdr:spPr>
        <a:xfrm xmlns:a="http://schemas.openxmlformats.org/drawingml/2006/main">
          <a:off x="2880605" y="1129565"/>
          <a:ext cx="874253" cy="36516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1000" b="1" dirty="0"/>
            <a:t>Bazalt      (52-55)</a:t>
          </a:r>
        </a:p>
      </cdr:txBody>
    </cdr:sp>
  </cdr:relSizeAnchor>
  <cdr:relSizeAnchor xmlns:cdr="http://schemas.openxmlformats.org/drawingml/2006/chartDrawing">
    <cdr:from>
      <cdr:x>0.92211</cdr:x>
      <cdr:y>0.32078</cdr:y>
    </cdr:from>
    <cdr:to>
      <cdr:x>1</cdr:x>
      <cdr:y>0.47183</cdr:y>
    </cdr:to>
    <cdr:sp macro="" textlink="">
      <cdr:nvSpPr>
        <cdr:cNvPr id="23" name="TextBox 18"/>
        <cdr:cNvSpPr txBox="1"/>
      </cdr:nvSpPr>
      <cdr:spPr>
        <a:xfrm xmlns:a="http://schemas.openxmlformats.org/drawingml/2006/main">
          <a:off x="6195012" y="794412"/>
          <a:ext cx="523288" cy="37407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tr-TR" sz="900" b="1" dirty="0"/>
            <a:t>Arkoz (62)</a:t>
          </a:r>
        </a:p>
      </cdr:txBody>
    </cdr:sp>
  </cdr:relSizeAnchor>
  <cdr:relSizeAnchor xmlns:cdr="http://schemas.openxmlformats.org/drawingml/2006/chartDrawing">
    <cdr:from>
      <cdr:x>0.04253</cdr:x>
      <cdr:y>0.64475</cdr:y>
    </cdr:from>
    <cdr:to>
      <cdr:x>1</cdr:x>
      <cdr:y>0.64707</cdr:y>
    </cdr:to>
    <cdr:cxnSp macro="">
      <cdr:nvCxnSpPr>
        <cdr:cNvPr id="24" name="Düz Bağlayıcı 23"/>
        <cdr:cNvCxnSpPr/>
      </cdr:nvCxnSpPr>
      <cdr:spPr>
        <a:xfrm xmlns:a="http://schemas.openxmlformats.org/drawingml/2006/main" flipV="1">
          <a:off x="285729" y="1498460"/>
          <a:ext cx="6432571" cy="5392"/>
        </a:xfrm>
        <a:prstGeom xmlns:a="http://schemas.openxmlformats.org/drawingml/2006/main" prst="line">
          <a:avLst/>
        </a:prstGeom>
        <a:noFill xmlns:a="http://schemas.openxmlformats.org/drawingml/2006/main"/>
        <a:ln xmlns:a="http://schemas.openxmlformats.org/drawingml/2006/main" w="28575" cap="flat" cmpd="sng" algn="ctr">
          <a:solidFill>
            <a:srgbClr val="FF0000"/>
          </a:solidFill>
          <a:prstDash val="solid"/>
          <a:miter lim="800000"/>
        </a:ln>
        <a:effectLst xmlns:a="http://schemas.openxmlformats.org/drawingml/2006/main"/>
      </cdr:spPr>
    </cdr:cxn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B2PROCA4</Template>
  <TotalTime>13</TotalTime>
  <Pages>8</Pages>
  <Words>2329</Words>
  <Characters>13281</Characters>
  <Application>Microsoft Office Word</Application>
  <DocSecurity>0</DocSecurity>
  <Lines>110</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Title of paper</vt:lpstr>
      <vt:lpstr>Title of paper</vt:lpstr>
    </vt:vector>
  </TitlesOfParts>
  <Company>METU</Company>
  <LinksUpToDate>false</LinksUpToDate>
  <CharactersWithSpaces>15579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subject/>
  <dc:creator>A.A. Balkema Uitgevers B.V.</dc:creator>
  <cp:keywords/>
  <dc:description/>
  <cp:lastModifiedBy>Windows Kullanıcısı</cp:lastModifiedBy>
  <cp:revision>4</cp:revision>
  <cp:lastPrinted>2020-02-27T09:19:00Z</cp:lastPrinted>
  <dcterms:created xsi:type="dcterms:W3CDTF">2020-07-19T19:32:00Z</dcterms:created>
  <dcterms:modified xsi:type="dcterms:W3CDTF">2020-07-20T05:40:00Z</dcterms:modified>
</cp:coreProperties>
</file>